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8EF9" w14:textId="77777777" w:rsidR="0059640E" w:rsidRPr="005B7E74" w:rsidRDefault="005B7E74" w:rsidP="005B7E7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B7E74">
        <w:rPr>
          <w:rFonts w:ascii="Times New Roman" w:hAnsi="Times New Roman" w:cs="Times New Roman"/>
          <w:b/>
          <w:sz w:val="28"/>
        </w:rPr>
        <w:t>SREDNJA ŠKOLA DONJI MIHOLJAC</w:t>
      </w:r>
    </w:p>
    <w:p w14:paraId="1DA3CBC3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24"/>
        </w:rPr>
      </w:pPr>
    </w:p>
    <w:p w14:paraId="2FCCC17F" w14:textId="77777777" w:rsidR="005B7E74" w:rsidRDefault="005B7E74" w:rsidP="005B7E74">
      <w:pPr>
        <w:rPr>
          <w:rFonts w:ascii="Times New Roman" w:hAnsi="Times New Roman" w:cs="Times New Roman"/>
          <w:b/>
          <w:sz w:val="24"/>
        </w:rPr>
      </w:pPr>
    </w:p>
    <w:p w14:paraId="5D27EDD1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24"/>
        </w:rPr>
      </w:pPr>
    </w:p>
    <w:p w14:paraId="5FDB4C1B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7D30ECEA" wp14:editId="58FDCB7C">
            <wp:extent cx="3038475" cy="2152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9833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24"/>
        </w:rPr>
      </w:pPr>
    </w:p>
    <w:p w14:paraId="53F2C80C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44"/>
        </w:rPr>
      </w:pPr>
      <w:r w:rsidRPr="005B7E74">
        <w:rPr>
          <w:rFonts w:ascii="Times New Roman" w:hAnsi="Times New Roman" w:cs="Times New Roman"/>
          <w:b/>
          <w:sz w:val="44"/>
        </w:rPr>
        <w:t>IZVJEŠĆE O REALIZACIJI GODIŠNJEG PLANA I PROGRAMA</w:t>
      </w:r>
    </w:p>
    <w:p w14:paraId="23F16760" w14:textId="5DA20C50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  <w:r w:rsidRPr="005B7E74">
        <w:rPr>
          <w:rFonts w:ascii="Times New Roman" w:hAnsi="Times New Roman" w:cs="Times New Roman"/>
          <w:b/>
          <w:sz w:val="32"/>
        </w:rPr>
        <w:t>ZA ŠKOLSKU GODINU 202</w:t>
      </w:r>
      <w:r w:rsidR="009B5676">
        <w:rPr>
          <w:rFonts w:ascii="Times New Roman" w:hAnsi="Times New Roman" w:cs="Times New Roman"/>
          <w:b/>
          <w:sz w:val="32"/>
        </w:rPr>
        <w:t>1</w:t>
      </w:r>
      <w:r w:rsidRPr="005B7E74">
        <w:rPr>
          <w:rFonts w:ascii="Times New Roman" w:hAnsi="Times New Roman" w:cs="Times New Roman"/>
          <w:b/>
          <w:sz w:val="32"/>
        </w:rPr>
        <w:t>./202</w:t>
      </w:r>
      <w:r w:rsidR="009B5676">
        <w:rPr>
          <w:rFonts w:ascii="Times New Roman" w:hAnsi="Times New Roman" w:cs="Times New Roman"/>
          <w:b/>
          <w:sz w:val="32"/>
        </w:rPr>
        <w:t>2</w:t>
      </w:r>
      <w:r w:rsidRPr="005B7E74">
        <w:rPr>
          <w:rFonts w:ascii="Times New Roman" w:hAnsi="Times New Roman" w:cs="Times New Roman"/>
          <w:b/>
          <w:sz w:val="32"/>
        </w:rPr>
        <w:t>.</w:t>
      </w:r>
    </w:p>
    <w:p w14:paraId="7F17A0BE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487E952E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3B2DDECD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69C9372F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675708AC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10F49F54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13912220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41D6D97A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6A61EB78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499345BE" w14:textId="7777777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</w:p>
    <w:p w14:paraId="31E75A1F" w14:textId="3E109997" w:rsidR="005B7E74" w:rsidRDefault="005B7E74" w:rsidP="005B7E7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Donji Miholjac,</w:t>
      </w:r>
      <w:r w:rsidR="00EC1E0B">
        <w:rPr>
          <w:rFonts w:ascii="Times New Roman" w:hAnsi="Times New Roman" w:cs="Times New Roman"/>
          <w:b/>
          <w:sz w:val="32"/>
        </w:rPr>
        <w:t xml:space="preserve"> rujan</w:t>
      </w:r>
      <w:r>
        <w:rPr>
          <w:rFonts w:ascii="Times New Roman" w:hAnsi="Times New Roman" w:cs="Times New Roman"/>
          <w:b/>
          <w:sz w:val="32"/>
        </w:rPr>
        <w:t xml:space="preserve"> 202</w:t>
      </w:r>
      <w:r w:rsidR="009B5676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.</w:t>
      </w:r>
    </w:p>
    <w:p w14:paraId="137937C6" w14:textId="77777777" w:rsidR="005B7E74" w:rsidRDefault="00EC1E0B" w:rsidP="005B7E74">
      <w:pPr>
        <w:jc w:val="both"/>
        <w:rPr>
          <w:rFonts w:ascii="Times New Roman" w:hAnsi="Times New Roman" w:cs="Times New Roman"/>
          <w:b/>
          <w:sz w:val="24"/>
        </w:rPr>
      </w:pPr>
      <w:r w:rsidRPr="00EC1E0B">
        <w:rPr>
          <w:rFonts w:ascii="Times New Roman" w:hAnsi="Times New Roman" w:cs="Times New Roman"/>
          <w:b/>
          <w:sz w:val="24"/>
        </w:rPr>
        <w:lastRenderedPageBreak/>
        <w:t>UVOD</w:t>
      </w:r>
    </w:p>
    <w:p w14:paraId="2C5D589C" w14:textId="5364DBB1" w:rsidR="00EC1E0B" w:rsidRDefault="00EC1E0B" w:rsidP="002175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Nastava se u školskoj godini 202</w:t>
      </w:r>
      <w:r w:rsidR="009B567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./202</w:t>
      </w:r>
      <w:r w:rsidR="009B567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realizirana je prema kalendaru školske godine, a odvijala se u dvije smjene</w:t>
      </w:r>
      <w:r w:rsidR="00DC5647">
        <w:rPr>
          <w:rFonts w:ascii="Times New Roman" w:hAnsi="Times New Roman" w:cs="Times New Roman"/>
          <w:sz w:val="24"/>
        </w:rPr>
        <w:t xml:space="preserve"> na lokaciji INA, Stjepana Radića 8 u Donjem Miholjcu te Inkubatoru Osvit. U prvom polugodištu nakratko</w:t>
      </w:r>
      <w:r>
        <w:rPr>
          <w:rFonts w:ascii="Times New Roman" w:hAnsi="Times New Roman" w:cs="Times New Roman"/>
          <w:sz w:val="24"/>
        </w:rPr>
        <w:t xml:space="preserve"> se prelazi na online nastavu zbog epidemije COVID-19. Nastava se odvijala preko platforme </w:t>
      </w:r>
      <w:r w:rsidR="009B5676">
        <w:rPr>
          <w:rFonts w:ascii="Times New Roman" w:hAnsi="Times New Roman" w:cs="Times New Roman"/>
          <w:sz w:val="24"/>
        </w:rPr>
        <w:t>Teams</w:t>
      </w:r>
      <w:r w:rsidR="00217599">
        <w:rPr>
          <w:rFonts w:ascii="Times New Roman" w:hAnsi="Times New Roman" w:cs="Times New Roman"/>
          <w:sz w:val="24"/>
        </w:rPr>
        <w:t xml:space="preserve"> putem Office 365 paketa. Teorijski dio nastave odvijao se online, a praktični dio nastave odnosno vanjska praksa realizirana je u školi, tj. u tvrtkama za razrede koji idu na vanjsku praksu. Poboljšanom epidemiološkom mjerom,</w:t>
      </w:r>
      <w:r w:rsidR="009B5676">
        <w:rPr>
          <w:rFonts w:ascii="Times New Roman" w:hAnsi="Times New Roman" w:cs="Times New Roman"/>
          <w:sz w:val="24"/>
        </w:rPr>
        <w:t xml:space="preserve"> svi učenici se vraćaju u razredne odjele. </w:t>
      </w:r>
    </w:p>
    <w:p w14:paraId="141D1C8F" w14:textId="77777777" w:rsidR="00217599" w:rsidRDefault="00217599" w:rsidP="002175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Prioritet u realizaciji imala je redovna nastava u online okruženju, a djelomično su realizirani i programi </w:t>
      </w:r>
      <w:r w:rsidRPr="00217599">
        <w:rPr>
          <w:rFonts w:ascii="Times New Roman" w:hAnsi="Times New Roman" w:cs="Times New Roman"/>
          <w:sz w:val="24"/>
          <w:szCs w:val="24"/>
        </w:rPr>
        <w:t>dodatne, dopunske i izborne nastave, kao i različite izvannastavne aktivnosti.</w:t>
      </w:r>
    </w:p>
    <w:p w14:paraId="3BDD6328" w14:textId="77777777" w:rsidR="00217599" w:rsidRDefault="00217599" w:rsidP="002175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1BAC4" w14:textId="77777777" w:rsidR="00217599" w:rsidRDefault="00217599" w:rsidP="00A14C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9">
        <w:rPr>
          <w:rFonts w:ascii="Times New Roman" w:hAnsi="Times New Roman" w:cs="Times New Roman"/>
          <w:b/>
          <w:sz w:val="24"/>
          <w:szCs w:val="24"/>
        </w:rPr>
        <w:t>KADROVSKI UVJETI</w:t>
      </w:r>
    </w:p>
    <w:p w14:paraId="09D6C4C0" w14:textId="77777777" w:rsidR="00A14CD9" w:rsidRDefault="00217599" w:rsidP="00A14CD9">
      <w:p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4CD9" w:rsidRPr="00A14CD9">
        <w:rPr>
          <w:rFonts w:ascii="Times New Roman" w:hAnsi="Times New Roman" w:cs="Times New Roman"/>
          <w:sz w:val="24"/>
          <w:szCs w:val="23"/>
        </w:rPr>
        <w:t xml:space="preserve">U školi je tijekom </w:t>
      </w:r>
      <w:r w:rsidR="00A14CD9">
        <w:rPr>
          <w:rFonts w:ascii="Times New Roman" w:hAnsi="Times New Roman" w:cs="Times New Roman"/>
          <w:sz w:val="24"/>
          <w:szCs w:val="23"/>
        </w:rPr>
        <w:t>š</w:t>
      </w:r>
      <w:r w:rsidR="000D67DE">
        <w:rPr>
          <w:rFonts w:ascii="Times New Roman" w:hAnsi="Times New Roman" w:cs="Times New Roman"/>
          <w:sz w:val="24"/>
          <w:szCs w:val="23"/>
        </w:rPr>
        <w:t>kolske godine bilo zaposleno 54</w:t>
      </w:r>
      <w:r w:rsidR="002165C0">
        <w:rPr>
          <w:rFonts w:ascii="Times New Roman" w:hAnsi="Times New Roman" w:cs="Times New Roman"/>
          <w:sz w:val="24"/>
          <w:szCs w:val="23"/>
        </w:rPr>
        <w:t xml:space="preserve"> </w:t>
      </w:r>
      <w:r w:rsidR="000D67DE">
        <w:rPr>
          <w:rFonts w:ascii="Times New Roman" w:hAnsi="Times New Roman" w:cs="Times New Roman"/>
          <w:sz w:val="24"/>
          <w:szCs w:val="23"/>
        </w:rPr>
        <w:t xml:space="preserve">djelatnika od kojih je 43 nastavnika, 3 </w:t>
      </w:r>
      <w:r w:rsidR="00A14CD9" w:rsidRPr="00A14CD9">
        <w:rPr>
          <w:rFonts w:ascii="Times New Roman" w:hAnsi="Times New Roman" w:cs="Times New Roman"/>
          <w:sz w:val="24"/>
          <w:szCs w:val="23"/>
        </w:rPr>
        <w:t>stručna suradnika</w:t>
      </w:r>
      <w:r w:rsidR="000D67DE">
        <w:rPr>
          <w:rFonts w:ascii="Times New Roman" w:hAnsi="Times New Roman" w:cs="Times New Roman"/>
          <w:sz w:val="24"/>
          <w:szCs w:val="23"/>
        </w:rPr>
        <w:t xml:space="preserve"> i 8 </w:t>
      </w:r>
      <w:r w:rsidR="00A14CD9" w:rsidRPr="00A14CD9">
        <w:rPr>
          <w:rFonts w:ascii="Times New Roman" w:hAnsi="Times New Roman" w:cs="Times New Roman"/>
          <w:sz w:val="24"/>
          <w:szCs w:val="23"/>
        </w:rPr>
        <w:t>ostalih radnika (administrativno i pomoćno tehničko osoblje).</w:t>
      </w:r>
      <w:r w:rsidR="00A14CD9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0F46C189" w14:textId="4061409B" w:rsidR="00A14CD9" w:rsidRDefault="00A14CD9" w:rsidP="00A14CD9">
      <w:p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</w:r>
      <w:r w:rsidRPr="00A14CD9">
        <w:rPr>
          <w:rFonts w:ascii="Times New Roman" w:hAnsi="Times New Roman" w:cs="Times New Roman"/>
          <w:sz w:val="24"/>
          <w:szCs w:val="23"/>
        </w:rPr>
        <w:t xml:space="preserve">Poslove pedagoga obavljala je </w:t>
      </w:r>
      <w:r w:rsidR="009B5676">
        <w:rPr>
          <w:rFonts w:ascii="Times New Roman" w:hAnsi="Times New Roman" w:cs="Times New Roman"/>
          <w:sz w:val="24"/>
          <w:szCs w:val="23"/>
        </w:rPr>
        <w:t xml:space="preserve">od rujan do ožujka Monika Denša, diplomirana pedaogoginja na zamijeni, te od travnja </w:t>
      </w:r>
      <w:r w:rsidRPr="00A14CD9">
        <w:rPr>
          <w:rFonts w:ascii="Times New Roman" w:hAnsi="Times New Roman" w:cs="Times New Roman"/>
          <w:sz w:val="24"/>
          <w:szCs w:val="23"/>
        </w:rPr>
        <w:t>Mirta Grozdanić Falamić, profesorica pedagogije. Poslove knjižničara obavljala je Ivana Azenić, profesorica hrvatskog jezika i književnosti i diplomirani knjižničar. U tjednom strukturiranju radnog vremena nije bilo većih problema.</w:t>
      </w:r>
    </w:p>
    <w:p w14:paraId="287B58B2" w14:textId="036A9E64" w:rsidR="00A14CD9" w:rsidRPr="00A14CD9" w:rsidRDefault="00CD6DF7" w:rsidP="00A14CD9">
      <w:pPr>
        <w:pStyle w:val="Default"/>
      </w:pPr>
      <w:r>
        <w:t>Šk.godine 202</w:t>
      </w:r>
      <w:r w:rsidR="009B5676">
        <w:t>1</w:t>
      </w:r>
      <w:r>
        <w:t>./2</w:t>
      </w:r>
      <w:r w:rsidR="009B5676">
        <w:t>2</w:t>
      </w:r>
      <w:r>
        <w:t>. sljedeći profesori imali su zvanja profesora savjetnika i mentora</w:t>
      </w:r>
      <w:r w:rsidR="00A14CD9" w:rsidRPr="00A14CD9">
        <w:t xml:space="preserve"> </w:t>
      </w:r>
    </w:p>
    <w:p w14:paraId="1F0679C9" w14:textId="002729A0" w:rsidR="00A14CD9" w:rsidRPr="00A14CD9" w:rsidRDefault="00A14CD9" w:rsidP="00A14CD9">
      <w:pPr>
        <w:pStyle w:val="Default"/>
        <w:numPr>
          <w:ilvl w:val="0"/>
          <w:numId w:val="1"/>
        </w:numPr>
        <w:spacing w:after="40"/>
      </w:pPr>
      <w:r w:rsidRPr="00A14CD9">
        <w:t xml:space="preserve">SAVJETNICI : </w:t>
      </w:r>
      <w:r w:rsidR="00227D5C">
        <w:t>Zvonimir Falamić, Kristina Kaučić, Antonio Čmelak</w:t>
      </w:r>
      <w:r w:rsidR="009B5676">
        <w:t>, Karolina Dasović, Sandra Matković,</w:t>
      </w:r>
    </w:p>
    <w:p w14:paraId="4C5AF100" w14:textId="234EADC4" w:rsidR="009B5676" w:rsidRPr="00A35867" w:rsidRDefault="00A14CD9" w:rsidP="009B5676">
      <w:pPr>
        <w:pStyle w:val="Default"/>
        <w:numPr>
          <w:ilvl w:val="0"/>
          <w:numId w:val="1"/>
        </w:numPr>
      </w:pPr>
      <w:r w:rsidRPr="00A14CD9">
        <w:t xml:space="preserve">MENTORI: </w:t>
      </w:r>
      <w:r w:rsidR="00A35867" w:rsidRPr="00227D5C">
        <w:rPr>
          <w:szCs w:val="22"/>
        </w:rPr>
        <w:t>Mladen Maroslavac,</w:t>
      </w:r>
      <w:r w:rsidR="00106A62">
        <w:rPr>
          <w:szCs w:val="22"/>
        </w:rPr>
        <w:t xml:space="preserve"> Marijana Molnar, </w:t>
      </w:r>
      <w:r w:rsidR="00A35867" w:rsidRPr="00227D5C">
        <w:rPr>
          <w:szCs w:val="22"/>
        </w:rPr>
        <w:t xml:space="preserve">Marijan Tadić, Kristina Veselovac, Goranka Lengyel- Komušanac, , Lovorka Muminović, Mirko Šustek, </w:t>
      </w:r>
      <w:r w:rsidR="00106A62">
        <w:rPr>
          <w:szCs w:val="22"/>
        </w:rPr>
        <w:t>Kornelija Sabolek, Dragan Kopić,</w:t>
      </w:r>
      <w:r w:rsidR="009B5676" w:rsidRPr="009B5676">
        <w:rPr>
          <w:szCs w:val="22"/>
        </w:rPr>
        <w:t xml:space="preserve"> </w:t>
      </w:r>
      <w:r w:rsidR="009B5676">
        <w:rPr>
          <w:szCs w:val="22"/>
        </w:rPr>
        <w:t>Ljubica Brusač, Mirta Grozdanić Falamić</w:t>
      </w:r>
    </w:p>
    <w:p w14:paraId="567AD4AE" w14:textId="57DC7B85" w:rsidR="00A14CD9" w:rsidRPr="00106A62" w:rsidRDefault="00A14CD9" w:rsidP="009B5676">
      <w:pPr>
        <w:pStyle w:val="Default"/>
        <w:ind w:left="783"/>
      </w:pPr>
    </w:p>
    <w:p w14:paraId="04ADBF59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27CC5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95753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7E91D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26CED5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D99E4B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9A5FB6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6B95B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1DC03" w14:textId="77777777" w:rsidR="002165C0" w:rsidRDefault="002165C0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20DA0" w14:textId="77777777" w:rsidR="002165C0" w:rsidRDefault="002165C0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15EE2" w14:textId="77777777" w:rsidR="00A14CD9" w:rsidRDefault="00A14CD9" w:rsidP="00A14CD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E1E0F1" w14:textId="77777777" w:rsidR="001E040D" w:rsidRDefault="001E040D" w:rsidP="00A14C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F330D" w14:textId="77777777" w:rsidR="00A14CD9" w:rsidRPr="00DC5647" w:rsidRDefault="00A14CD9" w:rsidP="00A14CD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5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UČENICI</w:t>
      </w:r>
    </w:p>
    <w:p w14:paraId="03D647BA" w14:textId="77777777" w:rsidR="00A14CD9" w:rsidRPr="00DC5647" w:rsidRDefault="00A14CD9" w:rsidP="00A14CD9">
      <w:pPr>
        <w:pStyle w:val="Default"/>
        <w:spacing w:line="276" w:lineRule="auto"/>
        <w:rPr>
          <w:b/>
          <w:bCs/>
          <w:i/>
          <w:iCs/>
          <w:color w:val="000000" w:themeColor="text1"/>
          <w:szCs w:val="23"/>
          <w:u w:val="single"/>
        </w:rPr>
      </w:pPr>
      <w:r w:rsidRPr="00DC5647">
        <w:rPr>
          <w:b/>
          <w:bCs/>
          <w:i/>
          <w:iCs/>
          <w:color w:val="000000" w:themeColor="text1"/>
          <w:szCs w:val="23"/>
          <w:u w:val="single"/>
        </w:rPr>
        <w:t xml:space="preserve">Kvantitativna analiza uspjeha učenika </w:t>
      </w:r>
    </w:p>
    <w:p w14:paraId="4E8A616B" w14:textId="77777777" w:rsidR="00080220" w:rsidRPr="00DC5647" w:rsidRDefault="00080220" w:rsidP="00A14CD9">
      <w:pPr>
        <w:pStyle w:val="Default"/>
        <w:spacing w:line="276" w:lineRule="auto"/>
        <w:rPr>
          <w:color w:val="000000" w:themeColor="text1"/>
          <w:szCs w:val="23"/>
          <w:u w:val="single"/>
        </w:rPr>
      </w:pPr>
    </w:p>
    <w:p w14:paraId="2DC81E37" w14:textId="3832E926" w:rsidR="00442360" w:rsidRPr="00DC5647" w:rsidRDefault="00A14CD9" w:rsidP="00A14CD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>Prolaznos</w:t>
      </w:r>
      <w:r w:rsidR="00DC5647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>t učenika u školskoj godini 2021./2022. je 97,92</w:t>
      </w:r>
      <w:r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%. S odličnim u</w:t>
      </w:r>
      <w:r w:rsidR="00E56E35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spjehom razred je završilo </w:t>
      </w:r>
      <w:r w:rsidR="00DC5647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>19,17</w:t>
      </w:r>
      <w:r w:rsidR="00E56E35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% učenika, s vrlo dobrim </w:t>
      </w:r>
      <w:r w:rsidR="00083E6E">
        <w:rPr>
          <w:rFonts w:ascii="Times New Roman" w:hAnsi="Times New Roman" w:cs="Times New Roman"/>
          <w:color w:val="000000" w:themeColor="text1"/>
          <w:sz w:val="24"/>
          <w:szCs w:val="23"/>
        </w:rPr>
        <w:t>55</w:t>
      </w:r>
      <w:r w:rsidR="00E56E35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%, dobrim </w:t>
      </w:r>
      <w:r w:rsidR="00083E6E">
        <w:rPr>
          <w:rFonts w:ascii="Times New Roman" w:hAnsi="Times New Roman" w:cs="Times New Roman"/>
          <w:color w:val="000000" w:themeColor="text1"/>
          <w:sz w:val="24"/>
          <w:szCs w:val="23"/>
        </w:rPr>
        <w:t>22,92</w:t>
      </w:r>
      <w:r w:rsidR="00DC5647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% , </w:t>
      </w:r>
      <w:r w:rsidR="00E56E35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s dovoljnim uspjehom </w:t>
      </w:r>
      <w:r w:rsidR="00DC5647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>0,42</w:t>
      </w:r>
      <w:r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>%</w:t>
      </w:r>
      <w:r w:rsidR="00B27EF8">
        <w:rPr>
          <w:rFonts w:ascii="Times New Roman" w:hAnsi="Times New Roman" w:cs="Times New Roman"/>
          <w:color w:val="000000" w:themeColor="text1"/>
          <w:sz w:val="24"/>
          <w:szCs w:val="23"/>
        </w:rPr>
        <w:t>, s nedovoljnim 2,5</w:t>
      </w:r>
      <w:r w:rsidR="00DC5647"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>%</w:t>
      </w:r>
      <w:r w:rsidRPr="00DC564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učenika.</w:t>
      </w:r>
    </w:p>
    <w:tbl>
      <w:tblPr>
        <w:tblStyle w:val="Obinatablica1"/>
        <w:tblW w:w="9517" w:type="dxa"/>
        <w:jc w:val="center"/>
        <w:tblLook w:val="04A0" w:firstRow="1" w:lastRow="0" w:firstColumn="1" w:lastColumn="0" w:noHBand="0" w:noVBand="1"/>
      </w:tblPr>
      <w:tblGrid>
        <w:gridCol w:w="1256"/>
        <w:gridCol w:w="1296"/>
        <w:gridCol w:w="1350"/>
        <w:gridCol w:w="1083"/>
        <w:gridCol w:w="1083"/>
        <w:gridCol w:w="1563"/>
        <w:gridCol w:w="1897"/>
      </w:tblGrid>
      <w:tr w:rsidR="00442360" w14:paraId="078B463F" w14:textId="77777777" w:rsidTr="0003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</w:tcPr>
          <w:p w14:paraId="713BDD5F" w14:textId="77777777" w:rsid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14:paraId="20A88AF6" w14:textId="77777777" w:rsid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CE7C62C" w14:textId="77777777" w:rsidR="00442360" w:rsidRP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tcW w:w="1344" w:type="dxa"/>
            <w:vMerge w:val="restart"/>
          </w:tcPr>
          <w:p w14:paraId="62AA78C6" w14:textId="77777777" w:rsidR="00442360" w:rsidRDefault="00442360" w:rsidP="004423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E82842" w14:textId="77777777" w:rsidR="00442360" w:rsidRPr="00442360" w:rsidRDefault="00442360" w:rsidP="004423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60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UČENIKA</w:t>
            </w:r>
          </w:p>
        </w:tc>
        <w:tc>
          <w:tcPr>
            <w:tcW w:w="6948" w:type="dxa"/>
            <w:gridSpan w:val="5"/>
          </w:tcPr>
          <w:p w14:paraId="255D4E22" w14:textId="77777777" w:rsidR="00442360" w:rsidRPr="00442360" w:rsidRDefault="00442360" w:rsidP="004423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360">
              <w:rPr>
                <w:rFonts w:ascii="Times New Roman" w:hAnsi="Times New Roman" w:cs="Times New Roman"/>
                <w:b w:val="0"/>
                <w:sz w:val="24"/>
                <w:szCs w:val="24"/>
              </w:rPr>
              <w:t>USPJEH UČENIKA</w:t>
            </w:r>
          </w:p>
        </w:tc>
      </w:tr>
      <w:tr w:rsidR="00CD2921" w14:paraId="25415F5B" w14:textId="77777777" w:rsidTr="00B2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</w:tcPr>
          <w:p w14:paraId="051294D7" w14:textId="77777777" w:rsidR="00442360" w:rsidRDefault="00442360" w:rsidP="00A14CD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1344" w:type="dxa"/>
            <w:vMerge/>
          </w:tcPr>
          <w:p w14:paraId="34E4A731" w14:textId="77777777" w:rsidR="00442360" w:rsidRDefault="00442360" w:rsidP="00A14CD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44" w:type="dxa"/>
          </w:tcPr>
          <w:p w14:paraId="42EEC749" w14:textId="77777777" w:rsid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0161B" w14:textId="77777777" w:rsidR="00442360" w:rsidRP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1078" w:type="dxa"/>
          </w:tcPr>
          <w:p w14:paraId="4A3CFACD" w14:textId="77777777" w:rsid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E6104" w14:textId="77777777" w:rsidR="00442360" w:rsidRP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1078" w:type="dxa"/>
          </w:tcPr>
          <w:p w14:paraId="458CA86D" w14:textId="77777777" w:rsid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62C7F" w14:textId="77777777" w:rsidR="00442360" w:rsidRP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1556" w:type="dxa"/>
          </w:tcPr>
          <w:p w14:paraId="1385E83E" w14:textId="77777777" w:rsid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B5FC7" w14:textId="77777777" w:rsidR="00442360" w:rsidRP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1889" w:type="dxa"/>
          </w:tcPr>
          <w:p w14:paraId="02061330" w14:textId="77777777" w:rsid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ACD43" w14:textId="77777777" w:rsidR="00442360" w:rsidRPr="00442360" w:rsidRDefault="00442360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</w:tr>
      <w:tr w:rsidR="00442360" w14:paraId="401595E2" w14:textId="77777777" w:rsidTr="00037989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57F3F2A2" w14:textId="77777777" w:rsidR="00442360" w:rsidRP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1344" w:type="dxa"/>
          </w:tcPr>
          <w:p w14:paraId="44B0231E" w14:textId="5E42CF8B" w:rsidR="00227D5C" w:rsidRPr="00442360" w:rsidRDefault="00DC5647" w:rsidP="00227D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4" w:type="dxa"/>
          </w:tcPr>
          <w:p w14:paraId="34400FD0" w14:textId="40682443" w:rsidR="00442360" w:rsidRPr="00442360" w:rsidRDefault="00DC5647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14:paraId="18AB7735" w14:textId="28F969DC" w:rsidR="00442360" w:rsidRPr="00442360" w:rsidRDefault="00DC5647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14:paraId="0508DB2A" w14:textId="066FC52E" w:rsidR="00442360" w:rsidRPr="00442360" w:rsidRDefault="00B27EF8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14:paraId="3FCC827F" w14:textId="49B04A0F" w:rsidR="00442360" w:rsidRPr="00442360" w:rsidRDefault="00DC5647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23B70A5F" w14:textId="1C3C11A4" w:rsidR="00442360" w:rsidRPr="00442360" w:rsidRDefault="00B27EF8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360" w14:paraId="22298DCF" w14:textId="77777777" w:rsidTr="0003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1723E1DC" w14:textId="77777777" w:rsidR="00442360" w:rsidRP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344" w:type="dxa"/>
          </w:tcPr>
          <w:p w14:paraId="569C77D5" w14:textId="6D9B593A" w:rsidR="00442360" w:rsidRPr="00442360" w:rsidRDefault="00B27EF8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4" w:type="dxa"/>
          </w:tcPr>
          <w:p w14:paraId="4BAE0816" w14:textId="777F7A64" w:rsidR="00442360" w:rsidRPr="00442360" w:rsidRDefault="00B27EF8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14:paraId="6E79086F" w14:textId="0EE2CB81" w:rsidR="00442360" w:rsidRPr="00442360" w:rsidRDefault="00B27EF8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</w:tcPr>
          <w:p w14:paraId="34457F5D" w14:textId="4AD4B22D" w:rsidR="00442360" w:rsidRPr="00442360" w:rsidRDefault="00B27EF8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14:paraId="6933E222" w14:textId="5CC43D3D" w:rsidR="00442360" w:rsidRPr="00442360" w:rsidRDefault="00B27EF8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14:paraId="067719E8" w14:textId="6F6E45A4" w:rsidR="00442360" w:rsidRPr="00442360" w:rsidRDefault="00B27EF8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360" w14:paraId="3B768B9A" w14:textId="77777777" w:rsidTr="00037989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2F31FE57" w14:textId="77777777" w:rsidR="00442360" w:rsidRP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344" w:type="dxa"/>
          </w:tcPr>
          <w:p w14:paraId="2BF715AA" w14:textId="1D69C44B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4" w:type="dxa"/>
          </w:tcPr>
          <w:p w14:paraId="4106EE3A" w14:textId="667576D7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14:paraId="41EE0E3F" w14:textId="164A01B0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8" w:type="dxa"/>
          </w:tcPr>
          <w:p w14:paraId="64A5654B" w14:textId="3B5E37BD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14:paraId="382BE95B" w14:textId="288D16F1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14:paraId="07A40C3F" w14:textId="47B5E7C1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360" w14:paraId="79A39C95" w14:textId="77777777" w:rsidTr="0003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4DD66E0F" w14:textId="77777777" w:rsidR="00442360" w:rsidRP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Razred</w:t>
            </w:r>
          </w:p>
        </w:tc>
        <w:tc>
          <w:tcPr>
            <w:tcW w:w="1344" w:type="dxa"/>
          </w:tcPr>
          <w:p w14:paraId="36490A7E" w14:textId="1777D8A5" w:rsidR="00442360" w:rsidRPr="00442360" w:rsidRDefault="00083E6E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4" w:type="dxa"/>
          </w:tcPr>
          <w:p w14:paraId="2B2463D5" w14:textId="15B90871" w:rsidR="00442360" w:rsidRPr="00442360" w:rsidRDefault="00083E6E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14:paraId="2E16B6F9" w14:textId="7E81934B" w:rsidR="00442360" w:rsidRPr="00442360" w:rsidRDefault="00083E6E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14:paraId="38764B12" w14:textId="4BFCACD7" w:rsidR="00442360" w:rsidRPr="00442360" w:rsidRDefault="00083E6E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14:paraId="2D2AB87F" w14:textId="377F930A" w:rsidR="00442360" w:rsidRPr="00442360" w:rsidRDefault="00083E6E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14:paraId="5AF4BA80" w14:textId="3438C5CB" w:rsidR="00442360" w:rsidRPr="00442360" w:rsidRDefault="00083E6E" w:rsidP="004423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360" w14:paraId="044A2B14" w14:textId="77777777" w:rsidTr="00037989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14BB0967" w14:textId="77777777" w:rsidR="00442360" w:rsidRDefault="00442360" w:rsidP="00442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44" w:type="dxa"/>
          </w:tcPr>
          <w:p w14:paraId="66645EE6" w14:textId="6B8CC45C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14:paraId="33999D62" w14:textId="7BB89CC8" w:rsidR="00442360" w:rsidRPr="00442360" w:rsidRDefault="00083E6E" w:rsidP="00972D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8" w:type="dxa"/>
          </w:tcPr>
          <w:p w14:paraId="27378DCC" w14:textId="247FE184" w:rsidR="00442360" w:rsidRPr="00442360" w:rsidRDefault="00083E6E" w:rsidP="00972D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8" w:type="dxa"/>
          </w:tcPr>
          <w:p w14:paraId="194792BE" w14:textId="3D371184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6" w:type="dxa"/>
          </w:tcPr>
          <w:p w14:paraId="69D54F60" w14:textId="04A7C32F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3752F33D" w14:textId="32F78777" w:rsidR="00442360" w:rsidRPr="00442360" w:rsidRDefault="00083E6E" w:rsidP="004423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8EA9BB4" w14:textId="3C57ECE7" w:rsidR="00972DDD" w:rsidRDefault="00972DDD" w:rsidP="00972DDD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4283B7A" w14:textId="0A6FE9F0" w:rsidR="00083E6E" w:rsidRDefault="00083E6E" w:rsidP="00972DD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Dva učenika koja su 2020./21. maturirali u programu zanimanja CNC operater, školske godine 2021./22. polagali su razlikovne ispite kako bi mogli upisati nastavljačku godinu u zanimanju strojarsko-računalni tehničar. Oba učenika su razliku položila te su početkom 2022./23. integrirani u redovni razredni odjel ..</w:t>
      </w:r>
    </w:p>
    <w:p w14:paraId="1DAE04EF" w14:textId="77777777" w:rsidR="00083E6E" w:rsidRDefault="00083E6E" w:rsidP="00972DDD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B642E71" w14:textId="77777777" w:rsidR="00080220" w:rsidRPr="00083E6E" w:rsidRDefault="00080220" w:rsidP="00972DD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E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3"/>
          <w:u w:val="single"/>
        </w:rPr>
        <w:t xml:space="preserve">Izostanci </w:t>
      </w:r>
    </w:p>
    <w:p w14:paraId="2D568E2D" w14:textId="77777777" w:rsidR="00080220" w:rsidRPr="00083E6E" w:rsidRDefault="00080220" w:rsidP="00080220">
      <w:pPr>
        <w:pStyle w:val="Default"/>
        <w:rPr>
          <w:color w:val="000000" w:themeColor="text1"/>
          <w:sz w:val="23"/>
          <w:szCs w:val="23"/>
        </w:rPr>
      </w:pPr>
    </w:p>
    <w:p w14:paraId="6C99281D" w14:textId="33678F79" w:rsidR="00080220" w:rsidRPr="00083E6E" w:rsidRDefault="00080220" w:rsidP="00142778">
      <w:pPr>
        <w:pStyle w:val="Default"/>
        <w:spacing w:line="276" w:lineRule="auto"/>
        <w:jc w:val="both"/>
        <w:rPr>
          <w:color w:val="000000" w:themeColor="text1"/>
          <w:szCs w:val="23"/>
        </w:rPr>
      </w:pPr>
      <w:r w:rsidRPr="00083E6E">
        <w:rPr>
          <w:color w:val="000000" w:themeColor="text1"/>
          <w:szCs w:val="23"/>
        </w:rPr>
        <w:t>Ove školske go</w:t>
      </w:r>
      <w:r w:rsidR="00EF0E69" w:rsidRPr="00083E6E">
        <w:rPr>
          <w:color w:val="000000" w:themeColor="text1"/>
          <w:szCs w:val="23"/>
        </w:rPr>
        <w:t xml:space="preserve">dine učenici su izostali </w:t>
      </w:r>
      <w:r w:rsidR="00083E6E" w:rsidRPr="00083E6E">
        <w:rPr>
          <w:color w:val="000000" w:themeColor="text1"/>
          <w:szCs w:val="23"/>
        </w:rPr>
        <w:t xml:space="preserve">26 219 </w:t>
      </w:r>
      <w:r w:rsidR="00EF0E69" w:rsidRPr="00083E6E">
        <w:rPr>
          <w:color w:val="000000" w:themeColor="text1"/>
          <w:szCs w:val="23"/>
        </w:rPr>
        <w:t xml:space="preserve">sati ili </w:t>
      </w:r>
      <w:r w:rsidR="00083E6E" w:rsidRPr="00083E6E">
        <w:rPr>
          <w:color w:val="000000" w:themeColor="text1"/>
          <w:szCs w:val="23"/>
        </w:rPr>
        <w:t>109</w:t>
      </w:r>
      <w:r w:rsidR="00EF0E69" w:rsidRPr="00083E6E">
        <w:rPr>
          <w:color w:val="000000" w:themeColor="text1"/>
          <w:szCs w:val="23"/>
        </w:rPr>
        <w:t xml:space="preserve"> sati</w:t>
      </w:r>
      <w:r w:rsidRPr="00083E6E">
        <w:rPr>
          <w:color w:val="000000" w:themeColor="text1"/>
          <w:szCs w:val="23"/>
        </w:rPr>
        <w:t xml:space="preserve"> po učeniku. </w:t>
      </w:r>
    </w:p>
    <w:p w14:paraId="4AA4E396" w14:textId="2D5657FB" w:rsidR="006F6EFA" w:rsidRPr="00083E6E" w:rsidRDefault="00080220" w:rsidP="0014277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083E6E">
        <w:rPr>
          <w:rFonts w:ascii="Times New Roman" w:hAnsi="Times New Roman" w:cs="Times New Roman"/>
          <w:color w:val="000000" w:themeColor="text1"/>
          <w:sz w:val="24"/>
          <w:szCs w:val="23"/>
        </w:rPr>
        <w:t>Broj neopra</w:t>
      </w:r>
      <w:r w:rsidR="00083E6E" w:rsidRPr="00083E6E">
        <w:rPr>
          <w:rFonts w:ascii="Times New Roman" w:hAnsi="Times New Roman" w:cs="Times New Roman"/>
          <w:color w:val="000000" w:themeColor="text1"/>
          <w:sz w:val="24"/>
          <w:szCs w:val="23"/>
        </w:rPr>
        <w:t>vdanih izostanaka iznosi 0,98</w:t>
      </w:r>
      <w:r w:rsidRPr="00083E6E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% posto ukupnih izostanaka. </w:t>
      </w:r>
    </w:p>
    <w:p w14:paraId="3655E0D0" w14:textId="026E47F3" w:rsidR="00083E6E" w:rsidRDefault="00083E6E" w:rsidP="0008022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CAEBC0" w14:textId="12C3009E" w:rsidR="00083E6E" w:rsidRDefault="00083E6E" w:rsidP="0008022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DFB6C09" w14:textId="116C8FC8" w:rsidR="00083E6E" w:rsidRDefault="00083E6E" w:rsidP="0008022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CD49E76" w14:textId="53CFCE30" w:rsidR="00083E6E" w:rsidRDefault="00083E6E" w:rsidP="0008022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25DF8D" w14:textId="55FE1570" w:rsidR="00083E6E" w:rsidRDefault="00083E6E" w:rsidP="0008022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F895523" w14:textId="2293E553" w:rsidR="00083E6E" w:rsidRDefault="00083E6E" w:rsidP="0008022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D1712E" w14:textId="77777777" w:rsidR="00083E6E" w:rsidRDefault="00083E6E" w:rsidP="0008022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C27BC76" w14:textId="77777777" w:rsidR="009B5676" w:rsidRPr="00653072" w:rsidRDefault="009B5676" w:rsidP="009B5676">
      <w:pPr>
        <w:rPr>
          <w:b/>
          <w:sz w:val="28"/>
          <w:szCs w:val="28"/>
        </w:rPr>
      </w:pPr>
      <w:r w:rsidRPr="00653072">
        <w:rPr>
          <w:b/>
          <w:sz w:val="28"/>
          <w:szCs w:val="28"/>
        </w:rPr>
        <w:t>IZV</w:t>
      </w:r>
      <w:r>
        <w:rPr>
          <w:b/>
          <w:sz w:val="28"/>
          <w:szCs w:val="28"/>
        </w:rPr>
        <w:t>JEŠĆE O REZULTATIMA DRŽAVNE MATURE  2021./2022.</w:t>
      </w:r>
      <w:r>
        <w:rPr>
          <w:b/>
          <w:sz w:val="28"/>
          <w:szCs w:val="28"/>
        </w:rPr>
        <w:br/>
      </w:r>
    </w:p>
    <w:p w14:paraId="3B75AD25" w14:textId="77777777" w:rsidR="009B5676" w:rsidRDefault="009B5676" w:rsidP="009B5676">
      <w:r>
        <w:t>Broj učenika u četvrtim razredima četvorogodišnjih škola na kraju  nastavne god. 2021./2022.:</w:t>
      </w:r>
    </w:p>
    <w:tbl>
      <w:tblPr>
        <w:tblStyle w:val="Svijetlatablicareetke1-isticanje2"/>
        <w:tblW w:w="8216" w:type="dxa"/>
        <w:tblLook w:val="0420" w:firstRow="1" w:lastRow="0" w:firstColumn="0" w:lastColumn="0" w:noHBand="0" w:noVBand="1"/>
      </w:tblPr>
      <w:tblGrid>
        <w:gridCol w:w="1980"/>
        <w:gridCol w:w="1559"/>
        <w:gridCol w:w="1559"/>
        <w:gridCol w:w="1559"/>
        <w:gridCol w:w="1559"/>
      </w:tblGrid>
      <w:tr w:rsidR="009B5676" w:rsidRPr="0045560F" w14:paraId="1A648C5F" w14:textId="77777777" w:rsidTr="00DC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980" w:type="dxa"/>
            <w:hideMark/>
          </w:tcPr>
          <w:p w14:paraId="2C8039B6" w14:textId="77777777" w:rsidR="009B5676" w:rsidRPr="0045560F" w:rsidRDefault="009B5676" w:rsidP="00DC5647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hideMark/>
          </w:tcPr>
          <w:p w14:paraId="4E32C9B7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45560F">
              <w:rPr>
                <w:rFonts w:eastAsia="Times New Roman" w:cstheme="minorHAnsi"/>
                <w:color w:val="000000" w:themeColor="text1"/>
                <w:kern w:val="24"/>
                <w:lang w:eastAsia="hr-HR"/>
              </w:rPr>
              <w:t>4. og</w:t>
            </w:r>
          </w:p>
        </w:tc>
        <w:tc>
          <w:tcPr>
            <w:tcW w:w="1559" w:type="dxa"/>
            <w:hideMark/>
          </w:tcPr>
          <w:p w14:paraId="0D716014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45560F">
              <w:rPr>
                <w:rFonts w:eastAsia="Times New Roman" w:cstheme="minorHAnsi"/>
                <w:color w:val="000000" w:themeColor="text1"/>
                <w:kern w:val="24"/>
                <w:lang w:eastAsia="hr-HR"/>
              </w:rPr>
              <w:t>4. agro</w:t>
            </w:r>
          </w:p>
        </w:tc>
        <w:tc>
          <w:tcPr>
            <w:tcW w:w="1559" w:type="dxa"/>
            <w:hideMark/>
          </w:tcPr>
          <w:p w14:paraId="517F96A3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 w:themeColor="text1"/>
                <w:kern w:val="24"/>
                <w:lang w:eastAsia="hr-HR"/>
              </w:rPr>
              <w:t>4. kom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6C2CDF9" w14:textId="77777777" w:rsidR="009B5676" w:rsidRPr="003A154E" w:rsidRDefault="009B5676" w:rsidP="00DC5647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lang w:eastAsia="hr-HR"/>
              </w:rPr>
            </w:pPr>
            <w:r w:rsidRPr="003A154E">
              <w:rPr>
                <w:rFonts w:eastAsia="Times New Roman" w:cstheme="minorHAnsi"/>
                <w:color w:val="000000" w:themeColor="text1"/>
                <w:kern w:val="24"/>
                <w:lang w:eastAsia="hr-HR"/>
              </w:rPr>
              <w:t>ukupno</w:t>
            </w:r>
          </w:p>
        </w:tc>
      </w:tr>
      <w:tr w:rsidR="009B5676" w:rsidRPr="0045560F" w14:paraId="4C030B67" w14:textId="77777777" w:rsidTr="00DC5647">
        <w:trPr>
          <w:trHeight w:val="584"/>
        </w:trPr>
        <w:tc>
          <w:tcPr>
            <w:tcW w:w="1980" w:type="dxa"/>
            <w:shd w:val="clear" w:color="auto" w:fill="FFF2CC" w:themeFill="accent4" w:themeFillTint="33"/>
            <w:hideMark/>
          </w:tcPr>
          <w:p w14:paraId="1E69D3DB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Broj učenika u razredu</w:t>
            </w:r>
          </w:p>
        </w:tc>
        <w:tc>
          <w:tcPr>
            <w:tcW w:w="1559" w:type="dxa"/>
            <w:hideMark/>
          </w:tcPr>
          <w:p w14:paraId="5CF14D00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19</w:t>
            </w:r>
          </w:p>
        </w:tc>
        <w:tc>
          <w:tcPr>
            <w:tcW w:w="1559" w:type="dxa"/>
            <w:hideMark/>
          </w:tcPr>
          <w:p w14:paraId="3023EE0A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7</w:t>
            </w:r>
          </w:p>
        </w:tc>
        <w:tc>
          <w:tcPr>
            <w:tcW w:w="1559" w:type="dxa"/>
            <w:hideMark/>
          </w:tcPr>
          <w:p w14:paraId="6D6FC4D4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DEF8FE" w14:textId="77777777" w:rsidR="009B5676" w:rsidRPr="003A154E" w:rsidRDefault="009B5676" w:rsidP="00DC5647">
            <w:pPr>
              <w:jc w:val="center"/>
              <w:rPr>
                <w:rFonts w:eastAsia="Times New Roman" w:cstheme="minorHAnsi"/>
                <w:color w:val="000000"/>
                <w:kern w:val="24"/>
                <w:lang w:eastAsia="hr-HR"/>
              </w:rPr>
            </w:pPr>
            <w:r w:rsidRPr="003A154E">
              <w:rPr>
                <w:rFonts w:eastAsia="Times New Roman" w:cstheme="minorHAnsi"/>
                <w:color w:val="000000"/>
                <w:kern w:val="24"/>
                <w:lang w:eastAsia="hr-HR"/>
              </w:rPr>
              <w:t>39</w:t>
            </w:r>
          </w:p>
        </w:tc>
      </w:tr>
      <w:tr w:rsidR="009B5676" w:rsidRPr="0045560F" w14:paraId="0E02CF68" w14:textId="77777777" w:rsidTr="00DC5647">
        <w:trPr>
          <w:trHeight w:val="584"/>
        </w:trPr>
        <w:tc>
          <w:tcPr>
            <w:tcW w:w="1980" w:type="dxa"/>
            <w:shd w:val="clear" w:color="auto" w:fill="FFF2CC" w:themeFill="accent4" w:themeFillTint="33"/>
            <w:hideMark/>
          </w:tcPr>
          <w:p w14:paraId="2BD9543F" w14:textId="77777777" w:rsidR="009B5676" w:rsidRPr="003A154E" w:rsidRDefault="009B5676" w:rsidP="00DC5647">
            <w:pPr>
              <w:jc w:val="center"/>
              <w:rPr>
                <w:rFonts w:eastAsia="Times New Roman" w:cstheme="minorHAnsi"/>
                <w:color w:val="000000"/>
                <w:kern w:val="24"/>
                <w:position w:val="1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Prijavili</w:t>
            </w:r>
            <w:r w:rsidRPr="0045560F">
              <w:rPr>
                <w:rFonts w:eastAsia="Times New Roman" w:cstheme="minorHAnsi"/>
                <w:color w:val="000000"/>
                <w:kern w:val="24"/>
                <w:position w:val="1"/>
                <w:lang w:eastAsia="hr-HR"/>
              </w:rPr>
              <w:t xml:space="preserve"> maturu</w:t>
            </w:r>
          </w:p>
          <w:p w14:paraId="4B81C8F5" w14:textId="77777777" w:rsidR="009B5676" w:rsidRPr="003A154E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3A154E">
              <w:rPr>
                <w:rFonts w:eastAsia="Times New Roman" w:cstheme="minorHAnsi"/>
                <w:color w:val="000000"/>
                <w:kern w:val="24"/>
                <w:position w:val="1"/>
                <w:lang w:eastAsia="hr-HR"/>
              </w:rPr>
              <w:t>-</w:t>
            </w:r>
            <w:r w:rsidRPr="003A154E">
              <w:rPr>
                <w:rFonts w:eastAsia="Times New Roman" w:cstheme="minorHAnsi"/>
                <w:lang w:eastAsia="hr-HR"/>
              </w:rPr>
              <w:t xml:space="preserve"> Ljetni rok</w:t>
            </w:r>
          </w:p>
        </w:tc>
        <w:tc>
          <w:tcPr>
            <w:tcW w:w="1559" w:type="dxa"/>
            <w:hideMark/>
          </w:tcPr>
          <w:p w14:paraId="4D073133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19</w:t>
            </w:r>
          </w:p>
        </w:tc>
        <w:tc>
          <w:tcPr>
            <w:tcW w:w="1559" w:type="dxa"/>
            <w:hideMark/>
          </w:tcPr>
          <w:p w14:paraId="27F75555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4</w:t>
            </w:r>
          </w:p>
        </w:tc>
        <w:tc>
          <w:tcPr>
            <w:tcW w:w="1559" w:type="dxa"/>
            <w:hideMark/>
          </w:tcPr>
          <w:p w14:paraId="5691759E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55A2323" w14:textId="77777777" w:rsidR="009B5676" w:rsidRPr="003A154E" w:rsidRDefault="009B5676" w:rsidP="00DC5647">
            <w:pPr>
              <w:jc w:val="center"/>
              <w:rPr>
                <w:rFonts w:eastAsia="Times New Roman" w:cstheme="minorHAnsi"/>
                <w:color w:val="000000"/>
                <w:kern w:val="24"/>
                <w:lang w:eastAsia="hr-HR"/>
              </w:rPr>
            </w:pPr>
            <w:r w:rsidRPr="003A154E">
              <w:rPr>
                <w:rFonts w:eastAsia="Times New Roman" w:cstheme="minorHAnsi"/>
                <w:color w:val="000000"/>
                <w:kern w:val="24"/>
                <w:lang w:eastAsia="hr-HR"/>
              </w:rPr>
              <w:t>34</w:t>
            </w:r>
          </w:p>
        </w:tc>
      </w:tr>
      <w:tr w:rsidR="009B5676" w:rsidRPr="0045560F" w14:paraId="508B24A7" w14:textId="77777777" w:rsidTr="00DC5647">
        <w:trPr>
          <w:trHeight w:val="584"/>
        </w:trPr>
        <w:tc>
          <w:tcPr>
            <w:tcW w:w="1980" w:type="dxa"/>
            <w:shd w:val="clear" w:color="auto" w:fill="FFF2CC" w:themeFill="accent4" w:themeFillTint="33"/>
            <w:hideMark/>
          </w:tcPr>
          <w:p w14:paraId="1CDB8C85" w14:textId="77777777" w:rsidR="009B5676" w:rsidRPr="003A154E" w:rsidRDefault="009B5676" w:rsidP="00DC5647">
            <w:pPr>
              <w:jc w:val="center"/>
              <w:rPr>
                <w:rFonts w:eastAsia="Times New Roman" w:cstheme="minorHAnsi"/>
                <w:color w:val="000000"/>
                <w:kern w:val="24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Pristupili ispitima</w:t>
            </w:r>
          </w:p>
          <w:p w14:paraId="2DAA8596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3A154E">
              <w:rPr>
                <w:rFonts w:eastAsia="Times New Roman" w:cstheme="minorHAnsi"/>
                <w:color w:val="000000"/>
                <w:kern w:val="24"/>
                <w:lang w:eastAsia="hr-HR"/>
              </w:rPr>
              <w:t>U ljetnom roku</w:t>
            </w:r>
          </w:p>
        </w:tc>
        <w:tc>
          <w:tcPr>
            <w:tcW w:w="1559" w:type="dxa"/>
            <w:hideMark/>
          </w:tcPr>
          <w:p w14:paraId="01D398F9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19</w:t>
            </w:r>
          </w:p>
        </w:tc>
        <w:tc>
          <w:tcPr>
            <w:tcW w:w="1559" w:type="dxa"/>
            <w:hideMark/>
          </w:tcPr>
          <w:p w14:paraId="2DA034E4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3</w:t>
            </w:r>
          </w:p>
        </w:tc>
        <w:tc>
          <w:tcPr>
            <w:tcW w:w="1559" w:type="dxa"/>
            <w:hideMark/>
          </w:tcPr>
          <w:p w14:paraId="7619DDA7" w14:textId="77777777" w:rsidR="009B5676" w:rsidRPr="0045560F" w:rsidRDefault="009B5676" w:rsidP="00DC564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560F">
              <w:rPr>
                <w:rFonts w:eastAsia="Times New Roman" w:cstheme="minorHAnsi"/>
                <w:color w:val="000000"/>
                <w:kern w:val="24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95943CE" w14:textId="77777777" w:rsidR="009B5676" w:rsidRPr="003A154E" w:rsidRDefault="009B5676" w:rsidP="00DC5647">
            <w:pPr>
              <w:jc w:val="center"/>
              <w:rPr>
                <w:rFonts w:eastAsia="Times New Roman" w:cstheme="minorHAnsi"/>
                <w:color w:val="000000"/>
                <w:kern w:val="24"/>
                <w:lang w:eastAsia="hr-HR"/>
              </w:rPr>
            </w:pPr>
            <w:r w:rsidRPr="003A154E">
              <w:rPr>
                <w:rFonts w:eastAsia="Times New Roman" w:cstheme="minorHAnsi"/>
                <w:color w:val="000000"/>
                <w:kern w:val="24"/>
                <w:lang w:eastAsia="hr-HR"/>
              </w:rPr>
              <w:t>29</w:t>
            </w:r>
          </w:p>
        </w:tc>
      </w:tr>
    </w:tbl>
    <w:p w14:paraId="050A0D50" w14:textId="77777777" w:rsidR="009B5676" w:rsidRDefault="009B5676" w:rsidP="009B5676"/>
    <w:p w14:paraId="6DAD6617" w14:textId="77777777" w:rsidR="009B5676" w:rsidRPr="00CB464F" w:rsidRDefault="009B5676" w:rsidP="009B5676">
      <w:pPr>
        <w:rPr>
          <w:b/>
          <w:u w:val="single"/>
        </w:rPr>
      </w:pPr>
      <w:r w:rsidRPr="000F3165">
        <w:rPr>
          <w:sz w:val="28"/>
          <w:szCs w:val="28"/>
        </w:rPr>
        <w:t xml:space="preserve">REZULTATI DRŽAVNE MATURE </w:t>
      </w:r>
      <w:r w:rsidRPr="000F3165">
        <w:rPr>
          <w:b/>
          <w:sz w:val="28"/>
          <w:szCs w:val="28"/>
          <w:u w:val="double"/>
        </w:rPr>
        <w:t>ZA LJETNI ROK</w:t>
      </w:r>
      <w:r>
        <w:rPr>
          <w:b/>
          <w:sz w:val="28"/>
          <w:szCs w:val="28"/>
          <w:u w:val="double"/>
        </w:rPr>
        <w:br/>
      </w:r>
      <w:r>
        <w:rPr>
          <w:b/>
          <w:sz w:val="28"/>
          <w:szCs w:val="28"/>
          <w:u w:val="double"/>
        </w:rPr>
        <w:br/>
      </w:r>
      <w:r w:rsidRPr="000F3165">
        <w:rPr>
          <w:sz w:val="28"/>
          <w:szCs w:val="28"/>
        </w:rPr>
        <w:t xml:space="preserve"> IZ </w:t>
      </w:r>
      <w:r w:rsidRPr="000F3165">
        <w:rPr>
          <w:b/>
          <w:sz w:val="28"/>
          <w:szCs w:val="28"/>
        </w:rPr>
        <w:t>OBVEZNIH</w:t>
      </w:r>
      <w:r w:rsidRPr="000F3165">
        <w:rPr>
          <w:sz w:val="28"/>
          <w:szCs w:val="28"/>
        </w:rPr>
        <w:t xml:space="preserve"> PREDMETA:</w:t>
      </w:r>
      <w:r w:rsidRPr="000F3165">
        <w:rPr>
          <w:sz w:val="28"/>
          <w:szCs w:val="28"/>
        </w:rPr>
        <w:br/>
      </w:r>
      <w:r w:rsidRPr="001F3DD9">
        <w:rPr>
          <w:b/>
          <w:sz w:val="28"/>
          <w:szCs w:val="28"/>
          <w:u w:val="single"/>
        </w:rPr>
        <w:t>Hrvatski jezik:</w:t>
      </w:r>
    </w:p>
    <w:p w14:paraId="30326AC1" w14:textId="77777777" w:rsidR="009B5676" w:rsidRPr="00CB464F" w:rsidRDefault="009B5676" w:rsidP="009B5676">
      <w:pPr>
        <w:rPr>
          <w:sz w:val="24"/>
          <w:szCs w:val="24"/>
        </w:rPr>
      </w:pPr>
      <w:r w:rsidRPr="00CB464F">
        <w:rPr>
          <w:rFonts w:asciiTheme="majorHAnsi" w:eastAsiaTheme="majorEastAsia" w:hAnsi="Palatino Linotype" w:cstheme="majorBidi"/>
          <w:b/>
          <w:color w:val="000000" w:themeColor="text1"/>
          <w:kern w:val="24"/>
          <w:sz w:val="24"/>
          <w:szCs w:val="24"/>
        </w:rPr>
        <w:t>4. og</w:t>
      </w:r>
      <w:r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</w:rPr>
        <w:t>–</w:t>
      </w:r>
      <w:r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</w:rPr>
        <w:t xml:space="preserve"> svi su prijavili A razinu i pro</w:t>
      </w:r>
      <w:r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</w:rPr>
        <w:t>š</w:t>
      </w:r>
      <w:r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</w:rPr>
        <w:t>li (19 u</w:t>
      </w:r>
      <w:r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</w:rPr>
        <w:t>č</w:t>
      </w:r>
      <w:r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</w:rPr>
        <w:t>enika)</w:t>
      </w:r>
    </w:p>
    <w:tbl>
      <w:tblPr>
        <w:tblStyle w:val="Svijetlareetkatablice"/>
        <w:tblW w:w="6511" w:type="dxa"/>
        <w:tblLook w:val="0420" w:firstRow="1" w:lastRow="0" w:firstColumn="0" w:lastColumn="0" w:noHBand="0" w:noVBand="1"/>
      </w:tblPr>
      <w:tblGrid>
        <w:gridCol w:w="1085"/>
        <w:gridCol w:w="1085"/>
        <w:gridCol w:w="1085"/>
        <w:gridCol w:w="1085"/>
        <w:gridCol w:w="1085"/>
        <w:gridCol w:w="1086"/>
      </w:tblGrid>
      <w:tr w:rsidR="009B5676" w:rsidRPr="00CB464F" w14:paraId="3F6F49AA" w14:textId="77777777" w:rsidTr="00DC5647">
        <w:trPr>
          <w:trHeight w:val="584"/>
        </w:trPr>
        <w:tc>
          <w:tcPr>
            <w:tcW w:w="1085" w:type="dxa"/>
            <w:shd w:val="clear" w:color="auto" w:fill="FFF2CC" w:themeFill="accent4" w:themeFillTint="33"/>
            <w:vAlign w:val="center"/>
            <w:hideMark/>
          </w:tcPr>
          <w:p w14:paraId="19364542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085" w:type="dxa"/>
            <w:shd w:val="clear" w:color="auto" w:fill="FFF2CC" w:themeFill="accent4" w:themeFillTint="33"/>
            <w:vAlign w:val="center"/>
            <w:hideMark/>
          </w:tcPr>
          <w:p w14:paraId="520BB1F8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FFF2CC" w:themeFill="accent4" w:themeFillTint="33"/>
            <w:vAlign w:val="center"/>
            <w:hideMark/>
          </w:tcPr>
          <w:p w14:paraId="25B74B64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FFF2CC" w:themeFill="accent4" w:themeFillTint="33"/>
            <w:vAlign w:val="center"/>
            <w:hideMark/>
          </w:tcPr>
          <w:p w14:paraId="03D3FC12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FFF2CC" w:themeFill="accent4" w:themeFillTint="33"/>
            <w:vAlign w:val="center"/>
            <w:hideMark/>
          </w:tcPr>
          <w:p w14:paraId="7679EF9D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6" w:type="dxa"/>
            <w:shd w:val="clear" w:color="auto" w:fill="FFF2CC" w:themeFill="accent4" w:themeFillTint="33"/>
            <w:vAlign w:val="center"/>
            <w:hideMark/>
          </w:tcPr>
          <w:p w14:paraId="3EEA5944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5676" w:rsidRPr="00CB464F" w14:paraId="572DAB43" w14:textId="77777777" w:rsidTr="00DC5647">
        <w:trPr>
          <w:trHeight w:val="584"/>
        </w:trPr>
        <w:tc>
          <w:tcPr>
            <w:tcW w:w="1085" w:type="dxa"/>
            <w:shd w:val="clear" w:color="auto" w:fill="FFF2CC" w:themeFill="accent4" w:themeFillTint="33"/>
            <w:vAlign w:val="center"/>
            <w:hideMark/>
          </w:tcPr>
          <w:p w14:paraId="2B69CEEF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sz w:val="24"/>
                <w:szCs w:val="24"/>
              </w:rPr>
              <w:t>broj učenika</w:t>
            </w:r>
          </w:p>
        </w:tc>
        <w:tc>
          <w:tcPr>
            <w:tcW w:w="1085" w:type="dxa"/>
            <w:vAlign w:val="center"/>
            <w:hideMark/>
          </w:tcPr>
          <w:p w14:paraId="153467F1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14:paraId="1684361C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14:paraId="691C946E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08772C03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sz w:val="24"/>
                <w:szCs w:val="24"/>
              </w:rPr>
              <w:t>10</w:t>
            </w:r>
          </w:p>
        </w:tc>
        <w:tc>
          <w:tcPr>
            <w:tcW w:w="1086" w:type="dxa"/>
            <w:vAlign w:val="center"/>
            <w:hideMark/>
          </w:tcPr>
          <w:p w14:paraId="5EE01FB7" w14:textId="77777777" w:rsidR="009B5676" w:rsidRPr="00CB464F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B464F">
              <w:rPr>
                <w:sz w:val="24"/>
                <w:szCs w:val="24"/>
              </w:rPr>
              <w:t>1</w:t>
            </w:r>
          </w:p>
        </w:tc>
      </w:tr>
    </w:tbl>
    <w:p w14:paraId="0E1005E1" w14:textId="77777777" w:rsidR="009B5676" w:rsidRDefault="009B5676" w:rsidP="009B5676">
      <w:pPr>
        <w:rPr>
          <w:sz w:val="24"/>
          <w:szCs w:val="24"/>
        </w:rPr>
      </w:pPr>
      <w:r w:rsidRPr="00CB464F">
        <w:rPr>
          <w:sz w:val="24"/>
          <w:szCs w:val="24"/>
        </w:rPr>
        <w:t>Prosječna ocjena: 3,58</w:t>
      </w:r>
    </w:p>
    <w:p w14:paraId="17BE48BB" w14:textId="77777777" w:rsidR="009B5676" w:rsidRDefault="009B5676" w:rsidP="009B5676">
      <w:pPr>
        <w:rPr>
          <w:rFonts w:asciiTheme="majorHAnsi" w:eastAsiaTheme="majorEastAsia" w:hAnsi="Palatino Linotype" w:cstheme="majorBidi"/>
          <w:bCs/>
          <w:color w:val="000000" w:themeColor="text1"/>
          <w:kern w:val="24"/>
        </w:rPr>
      </w:pPr>
      <w:r w:rsidRPr="00CB464F">
        <w:rPr>
          <w:rFonts w:asciiTheme="majorHAnsi" w:eastAsiaTheme="majorEastAsia" w:hAnsi="Palatino Linotype" w:cstheme="majorBidi"/>
          <w:b/>
          <w:bCs/>
          <w:color w:val="000000" w:themeColor="text1"/>
          <w:kern w:val="24"/>
        </w:rPr>
        <w:t>4. agro</w:t>
      </w:r>
      <w:r>
        <w:rPr>
          <w:rFonts w:asciiTheme="majorHAnsi" w:eastAsiaTheme="majorEastAsia" w:hAnsi="Palatino Linotype" w:cstheme="majorBidi"/>
          <w:b/>
          <w:bCs/>
          <w:color w:val="000000" w:themeColor="text1"/>
          <w:kern w:val="24"/>
        </w:rPr>
        <w:t xml:space="preserve"> </w:t>
      </w:r>
      <w:r>
        <w:rPr>
          <w:rFonts w:asciiTheme="majorHAnsi" w:eastAsiaTheme="majorEastAsia" w:hAnsi="Palatino Linotype" w:cstheme="majorBidi"/>
          <w:b/>
          <w:bCs/>
          <w:color w:val="000000" w:themeColor="text1"/>
          <w:kern w:val="24"/>
        </w:rPr>
        <w:t>–</w:t>
      </w:r>
      <w:r>
        <w:rPr>
          <w:rFonts w:asciiTheme="majorHAnsi" w:eastAsiaTheme="majorEastAsia" w:hAnsi="Palatino Linotype" w:cstheme="majorBidi"/>
          <w:b/>
          <w:bCs/>
          <w:color w:val="000000" w:themeColor="text1"/>
          <w:kern w:val="24"/>
        </w:rPr>
        <w:t xml:space="preserve"> </w:t>
      </w:r>
      <w:r w:rsidRPr="00CB464F">
        <w:rPr>
          <w:rFonts w:asciiTheme="majorHAnsi" w:eastAsiaTheme="majorEastAsia" w:hAnsi="Palatino Linotype" w:cstheme="majorBidi"/>
          <w:bCs/>
          <w:color w:val="000000" w:themeColor="text1"/>
          <w:kern w:val="24"/>
        </w:rPr>
        <w:t>svi su prijavili B razinu</w:t>
      </w:r>
      <w:r>
        <w:rPr>
          <w:rFonts w:asciiTheme="majorHAnsi" w:eastAsiaTheme="majorEastAsia" w:hAnsi="Palatino Linotype" w:cstheme="majorBidi"/>
          <w:bCs/>
          <w:color w:val="000000" w:themeColor="text1"/>
          <w:kern w:val="24"/>
        </w:rPr>
        <w:t xml:space="preserve"> i polo</w:t>
      </w:r>
      <w:r>
        <w:rPr>
          <w:rFonts w:asciiTheme="majorHAnsi" w:eastAsiaTheme="majorEastAsia" w:hAnsi="Palatino Linotype" w:cstheme="majorBidi"/>
          <w:bCs/>
          <w:color w:val="000000" w:themeColor="text1"/>
          <w:kern w:val="24"/>
        </w:rPr>
        <w:t>ž</w:t>
      </w:r>
      <w:r>
        <w:rPr>
          <w:rFonts w:asciiTheme="majorHAnsi" w:eastAsiaTheme="majorEastAsia" w:hAnsi="Palatino Linotype" w:cstheme="majorBidi"/>
          <w:bCs/>
          <w:color w:val="000000" w:themeColor="text1"/>
          <w:kern w:val="24"/>
        </w:rPr>
        <w:t>ili (3 u</w:t>
      </w:r>
      <w:r>
        <w:rPr>
          <w:rFonts w:asciiTheme="majorHAnsi" w:eastAsiaTheme="majorEastAsia" w:hAnsi="Palatino Linotype" w:cstheme="majorBidi"/>
          <w:bCs/>
          <w:color w:val="000000" w:themeColor="text1"/>
          <w:kern w:val="24"/>
        </w:rPr>
        <w:t>č</w:t>
      </w:r>
      <w:r>
        <w:rPr>
          <w:rFonts w:asciiTheme="majorHAnsi" w:eastAsiaTheme="majorEastAsia" w:hAnsi="Palatino Linotype" w:cstheme="majorBidi"/>
          <w:bCs/>
          <w:color w:val="000000" w:themeColor="text1"/>
          <w:kern w:val="24"/>
        </w:rPr>
        <w:t>enika)</w:t>
      </w:r>
    </w:p>
    <w:tbl>
      <w:tblPr>
        <w:tblStyle w:val="Svijetlatablicareetke1-isticanje2"/>
        <w:tblW w:w="6516" w:type="dxa"/>
        <w:tblLook w:val="0420" w:firstRow="1" w:lastRow="0" w:firstColumn="0" w:lastColumn="0" w:noHBand="0" w:noVBand="1"/>
      </w:tblPr>
      <w:tblGrid>
        <w:gridCol w:w="1408"/>
        <w:gridCol w:w="1021"/>
        <w:gridCol w:w="1022"/>
        <w:gridCol w:w="1021"/>
        <w:gridCol w:w="1022"/>
        <w:gridCol w:w="1022"/>
      </w:tblGrid>
      <w:tr w:rsidR="009B5676" w:rsidRPr="00CB464F" w14:paraId="62D9E513" w14:textId="77777777" w:rsidTr="00DC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408" w:type="dxa"/>
            <w:shd w:val="clear" w:color="auto" w:fill="FFF2CC" w:themeFill="accent4" w:themeFillTint="33"/>
            <w:vAlign w:val="center"/>
            <w:hideMark/>
          </w:tcPr>
          <w:p w14:paraId="79F8E60D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Ocjena</w:t>
            </w:r>
          </w:p>
        </w:tc>
        <w:tc>
          <w:tcPr>
            <w:tcW w:w="1021" w:type="dxa"/>
            <w:shd w:val="clear" w:color="auto" w:fill="FFF2CC" w:themeFill="accent4" w:themeFillTint="33"/>
            <w:vAlign w:val="center"/>
            <w:hideMark/>
          </w:tcPr>
          <w:p w14:paraId="5C9E82CC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1</w:t>
            </w:r>
          </w:p>
        </w:tc>
        <w:tc>
          <w:tcPr>
            <w:tcW w:w="1022" w:type="dxa"/>
            <w:shd w:val="clear" w:color="auto" w:fill="FFF2CC" w:themeFill="accent4" w:themeFillTint="33"/>
            <w:vAlign w:val="center"/>
            <w:hideMark/>
          </w:tcPr>
          <w:p w14:paraId="480CB289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2</w:t>
            </w:r>
          </w:p>
        </w:tc>
        <w:tc>
          <w:tcPr>
            <w:tcW w:w="1021" w:type="dxa"/>
            <w:shd w:val="clear" w:color="auto" w:fill="FFF2CC" w:themeFill="accent4" w:themeFillTint="33"/>
            <w:vAlign w:val="center"/>
            <w:hideMark/>
          </w:tcPr>
          <w:p w14:paraId="2A2A1739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3</w:t>
            </w:r>
          </w:p>
        </w:tc>
        <w:tc>
          <w:tcPr>
            <w:tcW w:w="1022" w:type="dxa"/>
            <w:shd w:val="clear" w:color="auto" w:fill="FFF2CC" w:themeFill="accent4" w:themeFillTint="33"/>
            <w:vAlign w:val="center"/>
            <w:hideMark/>
          </w:tcPr>
          <w:p w14:paraId="2BC9BD4D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4</w:t>
            </w:r>
          </w:p>
        </w:tc>
        <w:tc>
          <w:tcPr>
            <w:tcW w:w="1022" w:type="dxa"/>
            <w:shd w:val="clear" w:color="auto" w:fill="FFF2CC" w:themeFill="accent4" w:themeFillTint="33"/>
            <w:vAlign w:val="center"/>
            <w:hideMark/>
          </w:tcPr>
          <w:p w14:paraId="756FF368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5</w:t>
            </w:r>
          </w:p>
        </w:tc>
      </w:tr>
      <w:tr w:rsidR="009B5676" w:rsidRPr="00CB464F" w14:paraId="30B2C5EE" w14:textId="77777777" w:rsidTr="00DC5647">
        <w:trPr>
          <w:trHeight w:val="584"/>
        </w:trPr>
        <w:tc>
          <w:tcPr>
            <w:tcW w:w="1408" w:type="dxa"/>
            <w:shd w:val="clear" w:color="auto" w:fill="FFF2CC" w:themeFill="accent4" w:themeFillTint="33"/>
            <w:vAlign w:val="center"/>
            <w:hideMark/>
          </w:tcPr>
          <w:p w14:paraId="5C35F353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Broj učenika</w:t>
            </w:r>
          </w:p>
        </w:tc>
        <w:tc>
          <w:tcPr>
            <w:tcW w:w="1021" w:type="dxa"/>
            <w:vAlign w:val="center"/>
            <w:hideMark/>
          </w:tcPr>
          <w:p w14:paraId="1CC4A6CC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0</w:t>
            </w:r>
          </w:p>
        </w:tc>
        <w:tc>
          <w:tcPr>
            <w:tcW w:w="1022" w:type="dxa"/>
            <w:vAlign w:val="center"/>
            <w:hideMark/>
          </w:tcPr>
          <w:p w14:paraId="3F3FAC50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2</w:t>
            </w:r>
          </w:p>
        </w:tc>
        <w:tc>
          <w:tcPr>
            <w:tcW w:w="1021" w:type="dxa"/>
            <w:vAlign w:val="center"/>
            <w:hideMark/>
          </w:tcPr>
          <w:p w14:paraId="08C2487D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1</w:t>
            </w:r>
          </w:p>
        </w:tc>
        <w:tc>
          <w:tcPr>
            <w:tcW w:w="1022" w:type="dxa"/>
            <w:vAlign w:val="center"/>
            <w:hideMark/>
          </w:tcPr>
          <w:p w14:paraId="2063AB91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0</w:t>
            </w:r>
          </w:p>
        </w:tc>
        <w:tc>
          <w:tcPr>
            <w:tcW w:w="1022" w:type="dxa"/>
            <w:vAlign w:val="center"/>
            <w:hideMark/>
          </w:tcPr>
          <w:p w14:paraId="2AB9B072" w14:textId="77777777" w:rsidR="009B5676" w:rsidRPr="00CB464F" w:rsidRDefault="009B5676" w:rsidP="00DC5647">
            <w:pPr>
              <w:spacing w:after="160" w:line="259" w:lineRule="auto"/>
              <w:jc w:val="center"/>
            </w:pPr>
            <w:r w:rsidRPr="00CB464F">
              <w:t>0</w:t>
            </w:r>
          </w:p>
        </w:tc>
      </w:tr>
    </w:tbl>
    <w:p w14:paraId="555FFDFF" w14:textId="77777777" w:rsidR="009B5676" w:rsidRDefault="009B5676" w:rsidP="009B5676">
      <w:r w:rsidRPr="009A5DD2">
        <w:t>Prosječna ocjena: 2,33</w:t>
      </w:r>
    </w:p>
    <w:p w14:paraId="5EA004DD" w14:textId="77777777" w:rsidR="009B5676" w:rsidRPr="00CB464F" w:rsidRDefault="009B5676" w:rsidP="009B5676">
      <w:r>
        <w:t>4. kom -</w:t>
      </w:r>
    </w:p>
    <w:tbl>
      <w:tblPr>
        <w:tblStyle w:val="Svijetlatablicareetke1-isticanje2"/>
        <w:tblW w:w="6511" w:type="dxa"/>
        <w:tblLook w:val="0420" w:firstRow="1" w:lastRow="0" w:firstColumn="0" w:lastColumn="0" w:noHBand="0" w:noVBand="1"/>
      </w:tblPr>
      <w:tblGrid>
        <w:gridCol w:w="1975"/>
        <w:gridCol w:w="907"/>
        <w:gridCol w:w="907"/>
        <w:gridCol w:w="907"/>
        <w:gridCol w:w="907"/>
        <w:gridCol w:w="908"/>
      </w:tblGrid>
      <w:tr w:rsidR="009B5676" w:rsidRPr="009A5DD2" w14:paraId="41A160C4" w14:textId="77777777" w:rsidTr="00DC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975" w:type="dxa"/>
            <w:shd w:val="clear" w:color="auto" w:fill="FFF2CC" w:themeFill="accent4" w:themeFillTint="33"/>
            <w:vAlign w:val="center"/>
            <w:hideMark/>
          </w:tcPr>
          <w:p w14:paraId="3BE77B56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ocjena</w:t>
            </w:r>
          </w:p>
        </w:tc>
        <w:tc>
          <w:tcPr>
            <w:tcW w:w="907" w:type="dxa"/>
            <w:shd w:val="clear" w:color="auto" w:fill="FFF2CC" w:themeFill="accent4" w:themeFillTint="33"/>
            <w:vAlign w:val="center"/>
            <w:hideMark/>
          </w:tcPr>
          <w:p w14:paraId="3A735F0B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1</w:t>
            </w:r>
          </w:p>
        </w:tc>
        <w:tc>
          <w:tcPr>
            <w:tcW w:w="907" w:type="dxa"/>
            <w:shd w:val="clear" w:color="auto" w:fill="FFF2CC" w:themeFill="accent4" w:themeFillTint="33"/>
            <w:vAlign w:val="center"/>
            <w:hideMark/>
          </w:tcPr>
          <w:p w14:paraId="771209CD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2</w:t>
            </w:r>
          </w:p>
        </w:tc>
        <w:tc>
          <w:tcPr>
            <w:tcW w:w="907" w:type="dxa"/>
            <w:shd w:val="clear" w:color="auto" w:fill="FFF2CC" w:themeFill="accent4" w:themeFillTint="33"/>
            <w:vAlign w:val="center"/>
            <w:hideMark/>
          </w:tcPr>
          <w:p w14:paraId="0A0EF164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3</w:t>
            </w:r>
          </w:p>
        </w:tc>
        <w:tc>
          <w:tcPr>
            <w:tcW w:w="907" w:type="dxa"/>
            <w:shd w:val="clear" w:color="auto" w:fill="FFF2CC" w:themeFill="accent4" w:themeFillTint="33"/>
            <w:vAlign w:val="center"/>
            <w:hideMark/>
          </w:tcPr>
          <w:p w14:paraId="7A4F3CCD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4</w:t>
            </w:r>
          </w:p>
        </w:tc>
        <w:tc>
          <w:tcPr>
            <w:tcW w:w="908" w:type="dxa"/>
            <w:shd w:val="clear" w:color="auto" w:fill="FFF2CC" w:themeFill="accent4" w:themeFillTint="33"/>
            <w:vAlign w:val="center"/>
            <w:hideMark/>
          </w:tcPr>
          <w:p w14:paraId="4CDC7C82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5</w:t>
            </w:r>
          </w:p>
        </w:tc>
      </w:tr>
      <w:tr w:rsidR="009B5676" w:rsidRPr="009A5DD2" w14:paraId="0CA91901" w14:textId="77777777" w:rsidTr="00DC5647">
        <w:trPr>
          <w:trHeight w:val="584"/>
        </w:trPr>
        <w:tc>
          <w:tcPr>
            <w:tcW w:w="1975" w:type="dxa"/>
            <w:shd w:val="clear" w:color="auto" w:fill="FFF2CC" w:themeFill="accent4" w:themeFillTint="33"/>
            <w:vAlign w:val="center"/>
            <w:hideMark/>
          </w:tcPr>
          <w:p w14:paraId="670A1B5D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Broj učenika A</w:t>
            </w:r>
          </w:p>
        </w:tc>
        <w:tc>
          <w:tcPr>
            <w:tcW w:w="907" w:type="dxa"/>
            <w:vAlign w:val="center"/>
            <w:hideMark/>
          </w:tcPr>
          <w:p w14:paraId="09C8A8AA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0</w:t>
            </w:r>
          </w:p>
        </w:tc>
        <w:tc>
          <w:tcPr>
            <w:tcW w:w="907" w:type="dxa"/>
            <w:vAlign w:val="center"/>
            <w:hideMark/>
          </w:tcPr>
          <w:p w14:paraId="71FB281E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0</w:t>
            </w:r>
          </w:p>
        </w:tc>
        <w:tc>
          <w:tcPr>
            <w:tcW w:w="907" w:type="dxa"/>
            <w:vAlign w:val="center"/>
            <w:hideMark/>
          </w:tcPr>
          <w:p w14:paraId="4B3F071A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2</w:t>
            </w:r>
          </w:p>
        </w:tc>
        <w:tc>
          <w:tcPr>
            <w:tcW w:w="907" w:type="dxa"/>
            <w:vAlign w:val="center"/>
            <w:hideMark/>
          </w:tcPr>
          <w:p w14:paraId="4C004231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0</w:t>
            </w:r>
          </w:p>
        </w:tc>
        <w:tc>
          <w:tcPr>
            <w:tcW w:w="908" w:type="dxa"/>
            <w:vAlign w:val="center"/>
            <w:hideMark/>
          </w:tcPr>
          <w:p w14:paraId="40F83229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0</w:t>
            </w:r>
          </w:p>
        </w:tc>
      </w:tr>
      <w:tr w:rsidR="009B5676" w:rsidRPr="009A5DD2" w14:paraId="6CCD18DD" w14:textId="77777777" w:rsidTr="00DC5647">
        <w:trPr>
          <w:trHeight w:val="584"/>
        </w:trPr>
        <w:tc>
          <w:tcPr>
            <w:tcW w:w="1975" w:type="dxa"/>
            <w:shd w:val="clear" w:color="auto" w:fill="FFF2CC" w:themeFill="accent4" w:themeFillTint="33"/>
            <w:vAlign w:val="center"/>
            <w:hideMark/>
          </w:tcPr>
          <w:p w14:paraId="4E30E120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Broj učenika B</w:t>
            </w:r>
          </w:p>
        </w:tc>
        <w:tc>
          <w:tcPr>
            <w:tcW w:w="907" w:type="dxa"/>
            <w:vAlign w:val="center"/>
            <w:hideMark/>
          </w:tcPr>
          <w:p w14:paraId="44397772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0</w:t>
            </w:r>
          </w:p>
        </w:tc>
        <w:tc>
          <w:tcPr>
            <w:tcW w:w="907" w:type="dxa"/>
            <w:vAlign w:val="center"/>
            <w:hideMark/>
          </w:tcPr>
          <w:p w14:paraId="6BA81CB0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4</w:t>
            </w:r>
          </w:p>
        </w:tc>
        <w:tc>
          <w:tcPr>
            <w:tcW w:w="907" w:type="dxa"/>
            <w:vAlign w:val="center"/>
            <w:hideMark/>
          </w:tcPr>
          <w:p w14:paraId="2B6188B2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1</w:t>
            </w:r>
          </w:p>
        </w:tc>
        <w:tc>
          <w:tcPr>
            <w:tcW w:w="907" w:type="dxa"/>
            <w:vAlign w:val="center"/>
            <w:hideMark/>
          </w:tcPr>
          <w:p w14:paraId="57C5D8C6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0</w:t>
            </w:r>
          </w:p>
        </w:tc>
        <w:tc>
          <w:tcPr>
            <w:tcW w:w="908" w:type="dxa"/>
            <w:vAlign w:val="center"/>
            <w:hideMark/>
          </w:tcPr>
          <w:p w14:paraId="5C1A020A" w14:textId="77777777" w:rsidR="009B5676" w:rsidRPr="009A5DD2" w:rsidRDefault="009B5676" w:rsidP="00DC5647">
            <w:pPr>
              <w:spacing w:after="160" w:line="259" w:lineRule="auto"/>
              <w:jc w:val="center"/>
            </w:pPr>
            <w:r w:rsidRPr="009A5DD2">
              <w:t>0</w:t>
            </w:r>
          </w:p>
        </w:tc>
      </w:tr>
    </w:tbl>
    <w:p w14:paraId="133FD152" w14:textId="77777777" w:rsidR="009B5676" w:rsidRPr="009A5DD2" w:rsidRDefault="009B5676" w:rsidP="009B5676">
      <w:pPr>
        <w:rPr>
          <w:sz w:val="24"/>
          <w:szCs w:val="24"/>
        </w:rPr>
      </w:pPr>
      <w:r w:rsidRPr="009A5DD2">
        <w:rPr>
          <w:sz w:val="24"/>
          <w:szCs w:val="24"/>
        </w:rPr>
        <w:t>Prosječna ocjena A: 3,0</w:t>
      </w:r>
    </w:p>
    <w:p w14:paraId="124DF429" w14:textId="77777777" w:rsidR="009B5676" w:rsidRDefault="009B5676" w:rsidP="009B5676">
      <w:pPr>
        <w:rPr>
          <w:sz w:val="24"/>
          <w:szCs w:val="24"/>
        </w:rPr>
      </w:pPr>
      <w:r w:rsidRPr="009A5DD2">
        <w:rPr>
          <w:sz w:val="24"/>
          <w:szCs w:val="24"/>
        </w:rPr>
        <w:lastRenderedPageBreak/>
        <w:t>Prosječna ocjena B: 2,2</w:t>
      </w:r>
      <w:r>
        <w:rPr>
          <w:sz w:val="24"/>
          <w:szCs w:val="24"/>
        </w:rPr>
        <w:br/>
      </w:r>
    </w:p>
    <w:p w14:paraId="539C734E" w14:textId="77777777" w:rsidR="009B5676" w:rsidRPr="0025068A" w:rsidRDefault="009B5676" w:rsidP="009B5676">
      <w:pPr>
        <w:rPr>
          <w:b/>
          <w:sz w:val="28"/>
          <w:szCs w:val="28"/>
          <w:u w:val="single"/>
        </w:rPr>
      </w:pPr>
      <w:r w:rsidRPr="0025068A">
        <w:rPr>
          <w:b/>
          <w:sz w:val="28"/>
          <w:szCs w:val="28"/>
          <w:u w:val="single"/>
        </w:rPr>
        <w:t>Strani jezik</w:t>
      </w:r>
    </w:p>
    <w:p w14:paraId="340049D5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>Svi učenici, osim jedne učenice odabrali su polagati engleski jezik kao obvezni strani jezik.</w:t>
      </w:r>
      <w:r>
        <w:rPr>
          <w:sz w:val="24"/>
          <w:szCs w:val="24"/>
        </w:rPr>
        <w:br/>
        <w:t xml:space="preserve"> Jedna učenica odabrala je njemački jezik koji je polagala na B razini i položila s 5.</w:t>
      </w:r>
    </w:p>
    <w:p w14:paraId="0A1D49B2" w14:textId="77777777" w:rsidR="009B5676" w:rsidRPr="001F3DD9" w:rsidRDefault="009B5676" w:rsidP="009B5676">
      <w:pPr>
        <w:rPr>
          <w:b/>
          <w:sz w:val="24"/>
          <w:szCs w:val="24"/>
        </w:rPr>
      </w:pPr>
      <w:r w:rsidRPr="001F3DD9">
        <w:rPr>
          <w:b/>
          <w:sz w:val="24"/>
          <w:szCs w:val="24"/>
        </w:rPr>
        <w:t>Rezultati učenika iz engleskog jezika:</w:t>
      </w:r>
    </w:p>
    <w:tbl>
      <w:tblPr>
        <w:tblStyle w:val="Svijetlareetkatablice"/>
        <w:tblW w:w="9101" w:type="dxa"/>
        <w:tblLook w:val="0420" w:firstRow="1" w:lastRow="0" w:firstColumn="0" w:lastColumn="0" w:noHBand="0" w:noVBand="1"/>
      </w:tblPr>
      <w:tblGrid>
        <w:gridCol w:w="1261"/>
        <w:gridCol w:w="1853"/>
        <w:gridCol w:w="1197"/>
        <w:gridCol w:w="1197"/>
        <w:gridCol w:w="1198"/>
        <w:gridCol w:w="1197"/>
        <w:gridCol w:w="1198"/>
      </w:tblGrid>
      <w:tr w:rsidR="009B5676" w:rsidRPr="001C4C8A" w14:paraId="6C0928CC" w14:textId="77777777" w:rsidTr="00DC5647">
        <w:trPr>
          <w:trHeight w:val="584"/>
        </w:trPr>
        <w:tc>
          <w:tcPr>
            <w:tcW w:w="1261" w:type="dxa"/>
            <w:vAlign w:val="center"/>
          </w:tcPr>
          <w:p w14:paraId="20A0F8EC" w14:textId="77777777" w:rsidR="009B5676" w:rsidRPr="001C4C8A" w:rsidRDefault="009B5676" w:rsidP="00DC56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853" w:type="dxa"/>
            <w:vAlign w:val="center"/>
            <w:hideMark/>
          </w:tcPr>
          <w:p w14:paraId="5A7A459B" w14:textId="77777777" w:rsidR="009B5676" w:rsidRPr="001C4C8A" w:rsidRDefault="009B5676" w:rsidP="00DC5647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1C4C8A">
              <w:rPr>
                <w:b/>
                <w:bCs/>
                <w:sz w:val="24"/>
                <w:szCs w:val="24"/>
              </w:rPr>
              <w:t>Ocjena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97" w:type="dxa"/>
            <w:shd w:val="clear" w:color="auto" w:fill="FFF2CC" w:themeFill="accent4" w:themeFillTint="33"/>
            <w:vAlign w:val="center"/>
            <w:hideMark/>
          </w:tcPr>
          <w:p w14:paraId="1FCD3D47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FFF2CC" w:themeFill="accent4" w:themeFillTint="33"/>
            <w:vAlign w:val="center"/>
            <w:hideMark/>
          </w:tcPr>
          <w:p w14:paraId="1FB48AD6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  <w:hideMark/>
          </w:tcPr>
          <w:p w14:paraId="6C3EF680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FFF2CC" w:themeFill="accent4" w:themeFillTint="33"/>
            <w:vAlign w:val="center"/>
            <w:hideMark/>
          </w:tcPr>
          <w:p w14:paraId="468386A2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  <w:hideMark/>
          </w:tcPr>
          <w:p w14:paraId="3ED0D1B0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5676" w:rsidRPr="001C4C8A" w14:paraId="39940C46" w14:textId="77777777" w:rsidTr="00DC5647">
        <w:trPr>
          <w:trHeight w:val="584"/>
        </w:trPr>
        <w:tc>
          <w:tcPr>
            <w:tcW w:w="1261" w:type="dxa"/>
            <w:vMerge w:val="restart"/>
            <w:shd w:val="clear" w:color="auto" w:fill="FFF2CC" w:themeFill="accent4" w:themeFillTint="33"/>
            <w:vAlign w:val="center"/>
          </w:tcPr>
          <w:p w14:paraId="366F0E79" w14:textId="77777777" w:rsidR="009B5676" w:rsidRPr="001C4C8A" w:rsidRDefault="009B5676" w:rsidP="00DC5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og</w:t>
            </w:r>
          </w:p>
        </w:tc>
        <w:tc>
          <w:tcPr>
            <w:tcW w:w="1853" w:type="dxa"/>
            <w:shd w:val="clear" w:color="auto" w:fill="FFF2CC" w:themeFill="accent4" w:themeFillTint="33"/>
            <w:hideMark/>
          </w:tcPr>
          <w:p w14:paraId="5D8B153E" w14:textId="77777777" w:rsidR="009B5676" w:rsidRPr="001C4C8A" w:rsidRDefault="009B5676" w:rsidP="00DC5647">
            <w:pPr>
              <w:spacing w:after="160" w:line="259" w:lineRule="auto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Broj učenika A</w:t>
            </w:r>
          </w:p>
        </w:tc>
        <w:tc>
          <w:tcPr>
            <w:tcW w:w="1197" w:type="dxa"/>
            <w:vAlign w:val="center"/>
            <w:hideMark/>
          </w:tcPr>
          <w:p w14:paraId="3BBACAD5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  <w:hideMark/>
          </w:tcPr>
          <w:p w14:paraId="08042905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vAlign w:val="center"/>
            <w:hideMark/>
          </w:tcPr>
          <w:p w14:paraId="22A65DEA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  <w:hideMark/>
          </w:tcPr>
          <w:p w14:paraId="636D9D37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14:paraId="7F35448F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8</w:t>
            </w:r>
          </w:p>
        </w:tc>
      </w:tr>
      <w:tr w:rsidR="009B5676" w:rsidRPr="001C4C8A" w14:paraId="4B7A3CB9" w14:textId="77777777" w:rsidTr="00DC5647">
        <w:trPr>
          <w:trHeight w:val="584"/>
        </w:trPr>
        <w:tc>
          <w:tcPr>
            <w:tcW w:w="1261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FA7A9AD" w14:textId="77777777" w:rsidR="009B5676" w:rsidRPr="001C4C8A" w:rsidRDefault="009B5676" w:rsidP="00DC5647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shd w:val="clear" w:color="auto" w:fill="FFF2CC" w:themeFill="accent4" w:themeFillTint="33"/>
            <w:hideMark/>
          </w:tcPr>
          <w:p w14:paraId="5E25404A" w14:textId="77777777" w:rsidR="009B5676" w:rsidRPr="001C4C8A" w:rsidRDefault="009B5676" w:rsidP="00DC5647">
            <w:pPr>
              <w:spacing w:after="160" w:line="259" w:lineRule="auto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Broj učenika B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  <w:hideMark/>
          </w:tcPr>
          <w:p w14:paraId="56204D32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  <w:hideMark/>
          </w:tcPr>
          <w:p w14:paraId="303E49BD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  <w:hideMark/>
          </w:tcPr>
          <w:p w14:paraId="609F9194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  <w:hideMark/>
          </w:tcPr>
          <w:p w14:paraId="64A0C443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  <w:hideMark/>
          </w:tcPr>
          <w:p w14:paraId="069634F5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5</w:t>
            </w:r>
          </w:p>
        </w:tc>
      </w:tr>
      <w:tr w:rsidR="009B5676" w:rsidRPr="001C4C8A" w14:paraId="37F029B2" w14:textId="77777777" w:rsidTr="00DC5647">
        <w:trPr>
          <w:trHeight w:val="584"/>
        </w:trPr>
        <w:tc>
          <w:tcPr>
            <w:tcW w:w="126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B785502" w14:textId="77777777" w:rsidR="009B5676" w:rsidRPr="001C4C8A" w:rsidRDefault="009B5676" w:rsidP="00DC5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agro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14:paraId="4261F25C" w14:textId="77777777" w:rsidR="009B5676" w:rsidRPr="001C4C8A" w:rsidRDefault="009B5676" w:rsidP="00DC5647">
            <w:pPr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Broj učenika A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  <w:hideMark/>
          </w:tcPr>
          <w:p w14:paraId="429B9BF2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  <w:hideMark/>
          </w:tcPr>
          <w:p w14:paraId="66BA7BA9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  <w:hideMark/>
          </w:tcPr>
          <w:p w14:paraId="1B27000D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  <w:hideMark/>
          </w:tcPr>
          <w:p w14:paraId="4239BDA7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  <w:hideMark/>
          </w:tcPr>
          <w:p w14:paraId="3C2D7BB9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</w:tr>
      <w:tr w:rsidR="009B5676" w:rsidRPr="001C4C8A" w14:paraId="3BB2DCB6" w14:textId="77777777" w:rsidTr="00DC5647">
        <w:trPr>
          <w:trHeight w:val="584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37C6211" w14:textId="77777777" w:rsidR="009B5676" w:rsidRPr="001C4C8A" w:rsidRDefault="009B5676" w:rsidP="00DC5647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shd w:val="clear" w:color="auto" w:fill="FFF2CC" w:themeFill="accent4" w:themeFillTint="33"/>
            <w:hideMark/>
          </w:tcPr>
          <w:p w14:paraId="25CAD5D5" w14:textId="77777777" w:rsidR="009B5676" w:rsidRDefault="009B5676" w:rsidP="00DC5647">
            <w:pPr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Broj učenika B</w:t>
            </w:r>
          </w:p>
          <w:p w14:paraId="717A13EF" w14:textId="77777777" w:rsidR="009B5676" w:rsidRPr="001C4C8A" w:rsidRDefault="009B5676" w:rsidP="00DC56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  <w:hideMark/>
          </w:tcPr>
          <w:p w14:paraId="735BA391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  <w:hideMark/>
          </w:tcPr>
          <w:p w14:paraId="1D9EF9AC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  <w:hideMark/>
          </w:tcPr>
          <w:p w14:paraId="76DD0908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  <w:hideMark/>
          </w:tcPr>
          <w:p w14:paraId="18B07809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  <w:hideMark/>
          </w:tcPr>
          <w:p w14:paraId="44F9BC1F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2</w:t>
            </w:r>
          </w:p>
        </w:tc>
      </w:tr>
      <w:tr w:rsidR="009B5676" w:rsidRPr="001C4C8A" w14:paraId="07CBE701" w14:textId="77777777" w:rsidTr="00DC5647">
        <w:trPr>
          <w:trHeight w:val="584"/>
        </w:trPr>
        <w:tc>
          <w:tcPr>
            <w:tcW w:w="126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7C9F7B9" w14:textId="77777777" w:rsidR="009B5676" w:rsidRPr="001C4C8A" w:rsidRDefault="009B5676" w:rsidP="00DC5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kom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14:paraId="7A316A97" w14:textId="77777777" w:rsidR="009B5676" w:rsidRDefault="009B5676" w:rsidP="00DC5647">
            <w:pPr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Broj učenika A</w:t>
            </w:r>
          </w:p>
          <w:p w14:paraId="54D322C2" w14:textId="77777777" w:rsidR="009B5676" w:rsidRPr="001C4C8A" w:rsidRDefault="009B5676" w:rsidP="00DC56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  <w:hideMark/>
          </w:tcPr>
          <w:p w14:paraId="42E948B7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  <w:hideMark/>
          </w:tcPr>
          <w:p w14:paraId="0A975EF6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  <w:hideMark/>
          </w:tcPr>
          <w:p w14:paraId="6C22CBF8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  <w:hideMark/>
          </w:tcPr>
          <w:p w14:paraId="0DF7E9AD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  <w:hideMark/>
          </w:tcPr>
          <w:p w14:paraId="7ACC39A2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1</w:t>
            </w:r>
          </w:p>
        </w:tc>
      </w:tr>
      <w:tr w:rsidR="009B5676" w:rsidRPr="001C4C8A" w14:paraId="6BF11184" w14:textId="77777777" w:rsidTr="00DC5647">
        <w:trPr>
          <w:trHeight w:val="584"/>
        </w:trPr>
        <w:tc>
          <w:tcPr>
            <w:tcW w:w="1261" w:type="dxa"/>
            <w:vMerge/>
            <w:shd w:val="clear" w:color="auto" w:fill="FFF2CC" w:themeFill="accent4" w:themeFillTint="33"/>
          </w:tcPr>
          <w:p w14:paraId="3469BB40" w14:textId="77777777" w:rsidR="009B5676" w:rsidRPr="001C4C8A" w:rsidRDefault="009B5676" w:rsidP="00DC5647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2CC" w:themeFill="accent4" w:themeFillTint="33"/>
            <w:hideMark/>
          </w:tcPr>
          <w:p w14:paraId="57414E54" w14:textId="77777777" w:rsidR="009B5676" w:rsidRDefault="009B5676" w:rsidP="00DC5647">
            <w:pPr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Broj učenika B</w:t>
            </w:r>
          </w:p>
          <w:p w14:paraId="7F66E2AD" w14:textId="77777777" w:rsidR="009B5676" w:rsidRPr="001C4C8A" w:rsidRDefault="009B5676" w:rsidP="00DC56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14:paraId="2912F1D9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  <w:hideMark/>
          </w:tcPr>
          <w:p w14:paraId="56D4D3FE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14:paraId="3DD5A006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  <w:hideMark/>
          </w:tcPr>
          <w:p w14:paraId="4768DD79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vAlign w:val="center"/>
            <w:hideMark/>
          </w:tcPr>
          <w:p w14:paraId="1D0535E3" w14:textId="77777777" w:rsidR="009B5676" w:rsidRPr="001C4C8A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4C8A">
              <w:rPr>
                <w:sz w:val="24"/>
                <w:szCs w:val="24"/>
              </w:rPr>
              <w:t>1</w:t>
            </w:r>
          </w:p>
        </w:tc>
      </w:tr>
    </w:tbl>
    <w:p w14:paraId="1A39DCCE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Svi učenici koji su pristupili polaganju ispita iz engleskog jezika su položili ispit. </w:t>
      </w:r>
      <w:r>
        <w:rPr>
          <w:sz w:val="24"/>
          <w:szCs w:val="24"/>
        </w:rPr>
        <w:br/>
        <w:t xml:space="preserve">Prosječne ocjene po razredima: </w:t>
      </w:r>
      <w:r>
        <w:rPr>
          <w:sz w:val="24"/>
          <w:szCs w:val="24"/>
        </w:rPr>
        <w:br/>
      </w:r>
      <w:r w:rsidRPr="0025068A">
        <w:rPr>
          <w:b/>
          <w:sz w:val="24"/>
          <w:szCs w:val="24"/>
        </w:rPr>
        <w:t>4. Og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br/>
        <w:t xml:space="preserve">A razina-  polagalo je ukupno 11 učenika - prosječna ocjena A: 4,64,       </w:t>
      </w:r>
      <w:r>
        <w:rPr>
          <w:sz w:val="24"/>
          <w:szCs w:val="24"/>
        </w:rPr>
        <w:br/>
        <w:t>B razina – polagalo ju je 7 učenika - p</w:t>
      </w:r>
      <w:r w:rsidRPr="0025068A">
        <w:rPr>
          <w:sz w:val="24"/>
          <w:szCs w:val="24"/>
        </w:rPr>
        <w:t>rosječna ocjena B: 4,57</w:t>
      </w:r>
    </w:p>
    <w:p w14:paraId="38D89B62" w14:textId="77777777" w:rsidR="009B5676" w:rsidRDefault="009B5676" w:rsidP="009B5676">
      <w:pPr>
        <w:rPr>
          <w:sz w:val="24"/>
          <w:szCs w:val="24"/>
        </w:rPr>
      </w:pPr>
      <w:r w:rsidRPr="001F3DD9">
        <w:rPr>
          <w:b/>
          <w:sz w:val="24"/>
          <w:szCs w:val="24"/>
        </w:rPr>
        <w:t xml:space="preserve">4. Agro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A- razina – polagao 1 – učenik i položio s ocjenom 4</w:t>
      </w:r>
      <w:r>
        <w:rPr>
          <w:sz w:val="24"/>
          <w:szCs w:val="24"/>
        </w:rPr>
        <w:br/>
        <w:t>B -razinu – polagalo 2 učenika i položili s 5</w:t>
      </w:r>
    </w:p>
    <w:p w14:paraId="68CDE28E" w14:textId="77777777" w:rsidR="009B5676" w:rsidRPr="001F3DD9" w:rsidRDefault="009B5676" w:rsidP="009B5676">
      <w:pPr>
        <w:rPr>
          <w:b/>
          <w:sz w:val="24"/>
          <w:szCs w:val="24"/>
        </w:rPr>
      </w:pPr>
      <w:r w:rsidRPr="001F3DD9">
        <w:rPr>
          <w:b/>
          <w:sz w:val="24"/>
          <w:szCs w:val="24"/>
        </w:rPr>
        <w:t>4. kom</w:t>
      </w:r>
    </w:p>
    <w:p w14:paraId="3D794744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>A – razinu polagalo je 2 učenika -  p</w:t>
      </w:r>
      <w:r w:rsidRPr="001F3DD9">
        <w:rPr>
          <w:sz w:val="24"/>
          <w:szCs w:val="24"/>
        </w:rPr>
        <w:t>rosječna ocjena A: 4,5</w:t>
      </w:r>
      <w:r>
        <w:rPr>
          <w:sz w:val="24"/>
          <w:szCs w:val="24"/>
        </w:rPr>
        <w:br/>
        <w:t>B- razinu polagalo je 5 učenika – prosječna ocjena 3,00</w:t>
      </w:r>
    </w:p>
    <w:p w14:paraId="70AFC1D5" w14:textId="77777777" w:rsidR="009B5676" w:rsidRDefault="009B5676" w:rsidP="009B5676">
      <w:pPr>
        <w:rPr>
          <w:b/>
          <w:sz w:val="28"/>
          <w:szCs w:val="28"/>
          <w:u w:val="single"/>
        </w:rPr>
      </w:pPr>
      <w:r w:rsidRPr="001F3DD9">
        <w:rPr>
          <w:b/>
          <w:sz w:val="28"/>
          <w:szCs w:val="28"/>
          <w:u w:val="single"/>
        </w:rPr>
        <w:t>Matematika</w:t>
      </w:r>
    </w:p>
    <w:p w14:paraId="21AC092F" w14:textId="77777777" w:rsidR="009B5676" w:rsidRDefault="009B5676" w:rsidP="009B5676">
      <w:r>
        <w:t xml:space="preserve">U </w:t>
      </w:r>
      <w:r w:rsidRPr="00EF163F">
        <w:rPr>
          <w:b/>
        </w:rPr>
        <w:t>4. og</w:t>
      </w:r>
      <w:r>
        <w:t xml:space="preserve"> matematiku je na A razini polagalo 10 učenika, a na B razini 9 učenika i svi su položili ispit. Prosječna ocjena za A razinu je 3,5, a  p</w:t>
      </w:r>
      <w:r w:rsidRPr="00EF163F">
        <w:t>rosječna ocjena</w:t>
      </w:r>
      <w:r>
        <w:t xml:space="preserve"> za </w:t>
      </w:r>
      <w:r w:rsidRPr="00EF163F">
        <w:t xml:space="preserve"> B</w:t>
      </w:r>
      <w:r>
        <w:t xml:space="preserve"> razinu je </w:t>
      </w:r>
      <w:r w:rsidRPr="00EF163F">
        <w:t xml:space="preserve"> 3,00</w:t>
      </w:r>
    </w:p>
    <w:p w14:paraId="5FE90CD7" w14:textId="77777777" w:rsidR="009B5676" w:rsidRDefault="009B5676" w:rsidP="009B5676">
      <w:r>
        <w:lastRenderedPageBreak/>
        <w:t xml:space="preserve">U </w:t>
      </w:r>
      <w:r w:rsidRPr="00EF163F">
        <w:rPr>
          <w:b/>
        </w:rPr>
        <w:t>4. agro</w:t>
      </w:r>
      <w:r>
        <w:t xml:space="preserve"> je svih troje prijavljenih  učenika polagalo matematiku polagalo na B razini pri čemu  su dva učenika  prošla, a jedan nije.</w:t>
      </w:r>
      <w:r>
        <w:br/>
        <w:t xml:space="preserve"> </w:t>
      </w:r>
      <w:r w:rsidRPr="00EF163F">
        <w:t>Prosječna ocjena</w:t>
      </w:r>
      <w:r>
        <w:t xml:space="preserve"> za </w:t>
      </w:r>
      <w:r w:rsidRPr="00EF163F">
        <w:t xml:space="preserve"> B</w:t>
      </w:r>
      <w:r>
        <w:t xml:space="preserve"> razinu je</w:t>
      </w:r>
      <w:r w:rsidRPr="00EF163F">
        <w:t>: 2,00</w:t>
      </w:r>
    </w:p>
    <w:p w14:paraId="0A9E79DD" w14:textId="77777777" w:rsidR="009B5676" w:rsidRPr="001F3DD9" w:rsidRDefault="009B5676" w:rsidP="009B5676">
      <w:r>
        <w:t xml:space="preserve">U </w:t>
      </w:r>
      <w:r w:rsidRPr="00A72E07">
        <w:rPr>
          <w:b/>
        </w:rPr>
        <w:t>4. kom</w:t>
      </w:r>
      <w:r>
        <w:t xml:space="preserve"> matematiku su svi prijavljeni učenici (7 učenika)  polagali na B razini, a  ispit je položilo 5 učenika dok 2 učenika nisu prošla. </w:t>
      </w:r>
      <w:r>
        <w:br/>
      </w:r>
      <w:r w:rsidRPr="00A72E07">
        <w:t>Prosječna ocjena B</w:t>
      </w:r>
      <w:r>
        <w:t xml:space="preserve"> razine je </w:t>
      </w:r>
      <w:r w:rsidRPr="00A72E07">
        <w:t xml:space="preserve"> 1,86</w:t>
      </w:r>
      <w:r>
        <w:br/>
      </w:r>
    </w:p>
    <w:tbl>
      <w:tblPr>
        <w:tblStyle w:val="Svijetlareetkatablice"/>
        <w:tblW w:w="10060" w:type="dxa"/>
        <w:tblLook w:val="0420" w:firstRow="1" w:lastRow="0" w:firstColumn="0" w:lastColumn="0" w:noHBand="0" w:noVBand="1"/>
      </w:tblPr>
      <w:tblGrid>
        <w:gridCol w:w="1555"/>
        <w:gridCol w:w="1701"/>
        <w:gridCol w:w="1360"/>
        <w:gridCol w:w="1361"/>
        <w:gridCol w:w="1361"/>
        <w:gridCol w:w="1361"/>
        <w:gridCol w:w="1361"/>
      </w:tblGrid>
      <w:tr w:rsidR="009B5676" w:rsidRPr="00A72E07" w14:paraId="7146D379" w14:textId="77777777" w:rsidTr="00DC5647">
        <w:trPr>
          <w:trHeight w:val="584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7CB5BA05" w14:textId="77777777" w:rsidR="009B5676" w:rsidRPr="00A72E07" w:rsidRDefault="009B5676" w:rsidP="00DC56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14:paraId="62AE4E7F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  <w:hideMark/>
          </w:tcPr>
          <w:p w14:paraId="54064191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  <w:hideMark/>
          </w:tcPr>
          <w:p w14:paraId="0F0E32F1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  <w:hideMark/>
          </w:tcPr>
          <w:p w14:paraId="2EC5042B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  <w:hideMark/>
          </w:tcPr>
          <w:p w14:paraId="573DBD70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  <w:hideMark/>
          </w:tcPr>
          <w:p w14:paraId="76994707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5676" w:rsidRPr="00A72E07" w14:paraId="388D8B12" w14:textId="77777777" w:rsidTr="00DC5647">
        <w:trPr>
          <w:trHeight w:val="584"/>
        </w:trPr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14:paraId="452BB394" w14:textId="77777777" w:rsidR="009B5676" w:rsidRPr="00A72E07" w:rsidRDefault="009B5676" w:rsidP="00DC5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og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14:paraId="389520E3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Broj učenika A</w:t>
            </w:r>
          </w:p>
        </w:tc>
        <w:tc>
          <w:tcPr>
            <w:tcW w:w="1360" w:type="dxa"/>
            <w:vAlign w:val="center"/>
            <w:hideMark/>
          </w:tcPr>
          <w:p w14:paraId="4C1B826D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  <w:hideMark/>
          </w:tcPr>
          <w:p w14:paraId="566760E5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  <w:hideMark/>
          </w:tcPr>
          <w:p w14:paraId="56FD0E1A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  <w:hideMark/>
          </w:tcPr>
          <w:p w14:paraId="4512DE47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  <w:hideMark/>
          </w:tcPr>
          <w:p w14:paraId="7FE613AB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1</w:t>
            </w:r>
          </w:p>
        </w:tc>
      </w:tr>
      <w:tr w:rsidR="009B5676" w:rsidRPr="00A72E07" w14:paraId="4DBB7305" w14:textId="77777777" w:rsidTr="00DC5647">
        <w:trPr>
          <w:trHeight w:val="584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291D066F" w14:textId="77777777" w:rsidR="009B5676" w:rsidRPr="00A72E07" w:rsidRDefault="009B5676" w:rsidP="00DC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14:paraId="598CA272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Broj učenika B</w:t>
            </w:r>
          </w:p>
        </w:tc>
        <w:tc>
          <w:tcPr>
            <w:tcW w:w="1360" w:type="dxa"/>
            <w:vAlign w:val="center"/>
            <w:hideMark/>
          </w:tcPr>
          <w:p w14:paraId="0340CC41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  <w:hideMark/>
          </w:tcPr>
          <w:p w14:paraId="67E88F1C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  <w:hideMark/>
          </w:tcPr>
          <w:p w14:paraId="5FC71989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  <w:hideMark/>
          </w:tcPr>
          <w:p w14:paraId="742B90FB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  <w:hideMark/>
          </w:tcPr>
          <w:p w14:paraId="4665E2D2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0</w:t>
            </w:r>
          </w:p>
        </w:tc>
      </w:tr>
      <w:tr w:rsidR="009B5676" w:rsidRPr="00A72E07" w14:paraId="4C013294" w14:textId="77777777" w:rsidTr="00DC5647">
        <w:trPr>
          <w:trHeight w:val="584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B3873C4" w14:textId="77777777" w:rsidR="009B5676" w:rsidRPr="00A72E07" w:rsidRDefault="009B5676" w:rsidP="00DC5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agro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14:paraId="2FBDDDBA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Broj učenika</w:t>
            </w:r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360" w:type="dxa"/>
            <w:vAlign w:val="center"/>
            <w:hideMark/>
          </w:tcPr>
          <w:p w14:paraId="21EFF2E7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  <w:hideMark/>
          </w:tcPr>
          <w:p w14:paraId="0D464297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  <w:hideMark/>
          </w:tcPr>
          <w:p w14:paraId="5B7556F2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  <w:hideMark/>
          </w:tcPr>
          <w:p w14:paraId="3F9575AE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  <w:hideMark/>
          </w:tcPr>
          <w:p w14:paraId="63D06009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0</w:t>
            </w:r>
          </w:p>
        </w:tc>
      </w:tr>
      <w:tr w:rsidR="009B5676" w:rsidRPr="00A72E07" w14:paraId="23FC6C20" w14:textId="77777777" w:rsidTr="00DC5647">
        <w:trPr>
          <w:trHeight w:val="584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64FE3486" w14:textId="77777777" w:rsidR="009B5676" w:rsidRPr="00A72E07" w:rsidRDefault="009B5676" w:rsidP="00DC5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kom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14:paraId="0731F3F1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Broj učenika</w:t>
            </w:r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360" w:type="dxa"/>
            <w:vAlign w:val="center"/>
            <w:hideMark/>
          </w:tcPr>
          <w:p w14:paraId="22681050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  <w:hideMark/>
          </w:tcPr>
          <w:p w14:paraId="0D46838A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  <w:hideMark/>
          </w:tcPr>
          <w:p w14:paraId="6530FAA1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  <w:hideMark/>
          </w:tcPr>
          <w:p w14:paraId="230BE6DB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  <w:hideMark/>
          </w:tcPr>
          <w:p w14:paraId="1AA41669" w14:textId="77777777" w:rsidR="009B5676" w:rsidRPr="00A72E07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72E07">
              <w:rPr>
                <w:sz w:val="24"/>
                <w:szCs w:val="24"/>
              </w:rPr>
              <w:t>0</w:t>
            </w:r>
          </w:p>
        </w:tc>
      </w:tr>
    </w:tbl>
    <w:p w14:paraId="25CCC106" w14:textId="77777777" w:rsidR="009B5676" w:rsidRDefault="009B5676" w:rsidP="009B5676">
      <w:pPr>
        <w:rPr>
          <w:sz w:val="24"/>
          <w:szCs w:val="24"/>
        </w:rPr>
      </w:pPr>
    </w:p>
    <w:p w14:paraId="3B15BBE7" w14:textId="77777777" w:rsidR="009B5676" w:rsidRPr="000F3165" w:rsidRDefault="009B5676" w:rsidP="009B5676">
      <w:pPr>
        <w:rPr>
          <w:sz w:val="24"/>
          <w:szCs w:val="24"/>
        </w:rPr>
      </w:pPr>
      <w:r w:rsidRPr="000F3165">
        <w:rPr>
          <w:b/>
          <w:sz w:val="24"/>
          <w:szCs w:val="24"/>
        </w:rPr>
        <w:t xml:space="preserve">IZBORNI PREDMETI </w:t>
      </w:r>
      <w:r>
        <w:rPr>
          <w:b/>
          <w:sz w:val="24"/>
          <w:szCs w:val="24"/>
        </w:rPr>
        <w:br/>
      </w:r>
      <w:r w:rsidRPr="000F3165">
        <w:rPr>
          <w:sz w:val="24"/>
          <w:szCs w:val="24"/>
        </w:rPr>
        <w:t>Učenici su polagali sljedeće izborne predmete:</w:t>
      </w:r>
    </w:p>
    <w:p w14:paraId="4BD653A6" w14:textId="77777777" w:rsidR="009B5676" w:rsidRPr="000F3165" w:rsidRDefault="009B5676" w:rsidP="009B56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Biologija – </w:t>
      </w:r>
      <w:r w:rsidRPr="004274DD">
        <w:rPr>
          <w:sz w:val="24"/>
          <w:szCs w:val="24"/>
        </w:rPr>
        <w:t xml:space="preserve">ukupno </w:t>
      </w:r>
      <w:r w:rsidRPr="000F3165">
        <w:rPr>
          <w:sz w:val="24"/>
          <w:szCs w:val="24"/>
        </w:rPr>
        <w:t xml:space="preserve">7 učenika </w:t>
      </w:r>
      <w:r>
        <w:rPr>
          <w:sz w:val="24"/>
          <w:szCs w:val="24"/>
        </w:rPr>
        <w:t xml:space="preserve">od čega </w:t>
      </w:r>
      <w:r w:rsidRPr="000F3165">
        <w:rPr>
          <w:sz w:val="24"/>
          <w:szCs w:val="24"/>
        </w:rPr>
        <w:t xml:space="preserve"> 5 </w:t>
      </w:r>
      <w:r>
        <w:rPr>
          <w:sz w:val="24"/>
          <w:szCs w:val="24"/>
        </w:rPr>
        <w:t xml:space="preserve">gimnazijalaca koji su položili </w:t>
      </w:r>
      <w:r w:rsidRPr="000F3165">
        <w:rPr>
          <w:sz w:val="24"/>
          <w:szCs w:val="24"/>
        </w:rPr>
        <w:t xml:space="preserve"> i 2 </w:t>
      </w:r>
      <w:r>
        <w:rPr>
          <w:sz w:val="24"/>
          <w:szCs w:val="24"/>
        </w:rPr>
        <w:t xml:space="preserve">učenika </w:t>
      </w:r>
      <w:r>
        <w:rPr>
          <w:sz w:val="24"/>
          <w:szCs w:val="24"/>
        </w:rPr>
        <w:br/>
        <w:t>4. agro od kojih je jedan položio, a 1  nije položio ispit</w:t>
      </w:r>
      <w:r w:rsidRPr="000F316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7853F320" w14:textId="77777777" w:rsidR="009B5676" w:rsidRDefault="009B5676" w:rsidP="009B5676">
      <w:pPr>
        <w:rPr>
          <w:sz w:val="24"/>
          <w:szCs w:val="24"/>
        </w:rPr>
      </w:pPr>
      <w:r w:rsidRPr="004274DD">
        <w:rPr>
          <w:b/>
          <w:sz w:val="24"/>
          <w:szCs w:val="24"/>
        </w:rPr>
        <w:t>Fizika</w:t>
      </w:r>
      <w:r>
        <w:rPr>
          <w:sz w:val="24"/>
          <w:szCs w:val="24"/>
        </w:rPr>
        <w:t xml:space="preserve"> –  </w:t>
      </w:r>
      <w:r w:rsidRPr="004274DD">
        <w:rPr>
          <w:sz w:val="24"/>
          <w:szCs w:val="24"/>
        </w:rPr>
        <w:t xml:space="preserve">ukupno </w:t>
      </w:r>
      <w:r w:rsidRPr="000F3165">
        <w:rPr>
          <w:sz w:val="24"/>
          <w:szCs w:val="24"/>
        </w:rPr>
        <w:t xml:space="preserve">7 učenika </w:t>
      </w:r>
      <w:r>
        <w:rPr>
          <w:sz w:val="24"/>
          <w:szCs w:val="24"/>
        </w:rPr>
        <w:t xml:space="preserve">od čega </w:t>
      </w:r>
      <w:r w:rsidRPr="000F3165">
        <w:rPr>
          <w:sz w:val="24"/>
          <w:szCs w:val="24"/>
        </w:rPr>
        <w:t xml:space="preserve"> 5 </w:t>
      </w:r>
      <w:r>
        <w:rPr>
          <w:sz w:val="24"/>
          <w:szCs w:val="24"/>
        </w:rPr>
        <w:t xml:space="preserve">gimnazijalaca koji su položili </w:t>
      </w:r>
      <w:r w:rsidRPr="000F3165">
        <w:rPr>
          <w:sz w:val="24"/>
          <w:szCs w:val="24"/>
        </w:rPr>
        <w:t xml:space="preserve"> i 2 </w:t>
      </w:r>
      <w:r>
        <w:rPr>
          <w:sz w:val="24"/>
          <w:szCs w:val="24"/>
        </w:rPr>
        <w:t>učenika 4. agro koji nisu položili ispit</w:t>
      </w:r>
    </w:p>
    <w:p w14:paraId="47A2FB13" w14:textId="77777777" w:rsidR="009B5676" w:rsidRDefault="009B5676" w:rsidP="009B5676">
      <w:pPr>
        <w:rPr>
          <w:sz w:val="24"/>
          <w:szCs w:val="24"/>
        </w:rPr>
      </w:pPr>
      <w:r w:rsidRPr="004274DD">
        <w:rPr>
          <w:b/>
          <w:sz w:val="24"/>
          <w:szCs w:val="24"/>
        </w:rPr>
        <w:t>Kemija</w:t>
      </w:r>
      <w:r>
        <w:rPr>
          <w:sz w:val="24"/>
          <w:szCs w:val="24"/>
        </w:rPr>
        <w:t xml:space="preserve"> – </w:t>
      </w:r>
      <w:r w:rsidRPr="004274DD">
        <w:rPr>
          <w:sz w:val="24"/>
          <w:szCs w:val="24"/>
        </w:rPr>
        <w:t xml:space="preserve">ukupno </w:t>
      </w:r>
      <w:r>
        <w:rPr>
          <w:sz w:val="24"/>
          <w:szCs w:val="24"/>
        </w:rPr>
        <w:t>4</w:t>
      </w:r>
      <w:r w:rsidRPr="000F3165">
        <w:rPr>
          <w:sz w:val="24"/>
          <w:szCs w:val="24"/>
        </w:rPr>
        <w:t xml:space="preserve"> učenika </w:t>
      </w:r>
      <w:r>
        <w:rPr>
          <w:sz w:val="24"/>
          <w:szCs w:val="24"/>
        </w:rPr>
        <w:t>od čega  2</w:t>
      </w:r>
      <w:r w:rsidRPr="000F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gimnazijalaca koji su položili </w:t>
      </w:r>
      <w:r w:rsidRPr="000F3165">
        <w:rPr>
          <w:sz w:val="24"/>
          <w:szCs w:val="24"/>
        </w:rPr>
        <w:t xml:space="preserve"> i 2 </w:t>
      </w:r>
      <w:r>
        <w:rPr>
          <w:sz w:val="24"/>
          <w:szCs w:val="24"/>
        </w:rPr>
        <w:t>učenika 4. agro koji nisu položili ispit</w:t>
      </w:r>
    </w:p>
    <w:p w14:paraId="5286E9D5" w14:textId="77777777" w:rsidR="009B5676" w:rsidRDefault="009B5676" w:rsidP="009B5676">
      <w:pPr>
        <w:rPr>
          <w:sz w:val="24"/>
          <w:szCs w:val="24"/>
        </w:rPr>
      </w:pPr>
      <w:r w:rsidRPr="004274DD">
        <w:rPr>
          <w:b/>
          <w:sz w:val="24"/>
          <w:szCs w:val="24"/>
        </w:rPr>
        <w:t>Psihologiju</w:t>
      </w:r>
      <w:r>
        <w:rPr>
          <w:sz w:val="24"/>
          <w:szCs w:val="24"/>
        </w:rPr>
        <w:t xml:space="preserve"> je polagalo i položilo troje učenika  4. og </w:t>
      </w:r>
    </w:p>
    <w:p w14:paraId="1CC579BB" w14:textId="77777777" w:rsidR="009B5676" w:rsidRDefault="009B5676" w:rsidP="009B5676">
      <w:pPr>
        <w:rPr>
          <w:sz w:val="24"/>
          <w:szCs w:val="24"/>
        </w:rPr>
      </w:pPr>
      <w:r w:rsidRPr="00C25A7C">
        <w:rPr>
          <w:b/>
          <w:sz w:val="24"/>
          <w:szCs w:val="24"/>
        </w:rPr>
        <w:t>Informatiku</w:t>
      </w:r>
      <w:r>
        <w:rPr>
          <w:sz w:val="24"/>
          <w:szCs w:val="24"/>
        </w:rPr>
        <w:t xml:space="preserve"> je polagalo ukupno 5 učenika – od čega 4 gimnazijalca i jedan učenik 4. kom.</w:t>
      </w:r>
      <w:r>
        <w:rPr>
          <w:sz w:val="24"/>
          <w:szCs w:val="24"/>
        </w:rPr>
        <w:br/>
        <w:t>Jedan učenik 4. og nije položio ispit dok su drugi bili uspješni.</w:t>
      </w:r>
    </w:p>
    <w:p w14:paraId="5EDBBD3E" w14:textId="77777777" w:rsidR="009B5676" w:rsidRDefault="009B5676" w:rsidP="009B5676">
      <w:pPr>
        <w:rPr>
          <w:sz w:val="24"/>
          <w:szCs w:val="24"/>
        </w:rPr>
      </w:pPr>
      <w:r w:rsidRPr="00C25A7C">
        <w:rPr>
          <w:b/>
          <w:sz w:val="24"/>
          <w:szCs w:val="24"/>
        </w:rPr>
        <w:t>Likovna umjetnost</w:t>
      </w:r>
      <w:r>
        <w:rPr>
          <w:sz w:val="24"/>
          <w:szCs w:val="24"/>
        </w:rPr>
        <w:t xml:space="preserve"> – polagalo 2 učenika 4. og i položili</w:t>
      </w:r>
    </w:p>
    <w:p w14:paraId="2EF7EA36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 xml:space="preserve">Po jedan učenik polagali su  ispite iz povijesti, politike i gospodarstva i sociologije i položili su navedene ispite. </w:t>
      </w:r>
    </w:p>
    <w:p w14:paraId="77E0E8AA" w14:textId="77777777" w:rsidR="009B5676" w:rsidRDefault="009B5676" w:rsidP="009B5676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A67D092" wp14:editId="2BB9500D">
            <wp:extent cx="5638800" cy="4133381"/>
            <wp:effectExtent l="0" t="0" r="0" b="63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6160" cy="415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B3CD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>Nakon završenog ljetnog roka učenici su  upisivali studijske programe:</w:t>
      </w:r>
    </w:p>
    <w:tbl>
      <w:tblPr>
        <w:tblStyle w:val="Svijetlareetkatablice"/>
        <w:tblW w:w="6227" w:type="dxa"/>
        <w:tblLook w:val="0600" w:firstRow="0" w:lastRow="0" w:firstColumn="0" w:lastColumn="0" w:noHBand="1" w:noVBand="1"/>
      </w:tblPr>
      <w:tblGrid>
        <w:gridCol w:w="2075"/>
        <w:gridCol w:w="2076"/>
        <w:gridCol w:w="2076"/>
      </w:tblGrid>
      <w:tr w:rsidR="009B5676" w:rsidRPr="00811F6E" w14:paraId="070601F2" w14:textId="77777777" w:rsidTr="00DC5647">
        <w:trPr>
          <w:trHeight w:val="632"/>
        </w:trPr>
        <w:tc>
          <w:tcPr>
            <w:tcW w:w="2075" w:type="dxa"/>
            <w:shd w:val="clear" w:color="auto" w:fill="FFF2CC" w:themeFill="accent4" w:themeFillTint="33"/>
            <w:vAlign w:val="center"/>
            <w:hideMark/>
          </w:tcPr>
          <w:p w14:paraId="6EE084A1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Predmeta</w:t>
            </w:r>
          </w:p>
        </w:tc>
        <w:tc>
          <w:tcPr>
            <w:tcW w:w="2076" w:type="dxa"/>
            <w:shd w:val="clear" w:color="auto" w:fill="FFF2CC" w:themeFill="accent4" w:themeFillTint="33"/>
            <w:vAlign w:val="center"/>
            <w:hideMark/>
          </w:tcPr>
          <w:p w14:paraId="364D076E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Izbor</w:t>
            </w:r>
          </w:p>
        </w:tc>
        <w:tc>
          <w:tcPr>
            <w:tcW w:w="2076" w:type="dxa"/>
            <w:shd w:val="clear" w:color="auto" w:fill="FFF2CC" w:themeFill="accent4" w:themeFillTint="33"/>
            <w:vAlign w:val="center"/>
            <w:hideMark/>
          </w:tcPr>
          <w:p w14:paraId="4422D303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Broj upisanih</w:t>
            </w:r>
          </w:p>
        </w:tc>
      </w:tr>
      <w:tr w:rsidR="009B5676" w:rsidRPr="00811F6E" w14:paraId="5D928814" w14:textId="77777777" w:rsidTr="00DC5647">
        <w:trPr>
          <w:trHeight w:val="632"/>
        </w:trPr>
        <w:tc>
          <w:tcPr>
            <w:tcW w:w="2075" w:type="dxa"/>
            <w:vAlign w:val="center"/>
            <w:hideMark/>
          </w:tcPr>
          <w:p w14:paraId="0C854AF4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  <w:hideMark/>
          </w:tcPr>
          <w:p w14:paraId="7099224B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Nije upisalo</w:t>
            </w:r>
          </w:p>
        </w:tc>
        <w:tc>
          <w:tcPr>
            <w:tcW w:w="2076" w:type="dxa"/>
            <w:vAlign w:val="center"/>
            <w:hideMark/>
          </w:tcPr>
          <w:p w14:paraId="3DC5852B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17</w:t>
            </w:r>
          </w:p>
        </w:tc>
      </w:tr>
      <w:tr w:rsidR="009B5676" w:rsidRPr="00811F6E" w14:paraId="50D4B0AB" w14:textId="77777777" w:rsidTr="00DC5647">
        <w:trPr>
          <w:trHeight w:val="632"/>
        </w:trPr>
        <w:tc>
          <w:tcPr>
            <w:tcW w:w="2075" w:type="dxa"/>
            <w:vAlign w:val="center"/>
            <w:hideMark/>
          </w:tcPr>
          <w:p w14:paraId="597B4FB7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  <w:hideMark/>
          </w:tcPr>
          <w:p w14:paraId="6AAE0142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  <w:hideMark/>
          </w:tcPr>
          <w:p w14:paraId="307342C1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21</w:t>
            </w:r>
          </w:p>
        </w:tc>
      </w:tr>
      <w:tr w:rsidR="009B5676" w:rsidRPr="00811F6E" w14:paraId="479491A0" w14:textId="77777777" w:rsidTr="00DC5647">
        <w:trPr>
          <w:trHeight w:val="632"/>
        </w:trPr>
        <w:tc>
          <w:tcPr>
            <w:tcW w:w="2075" w:type="dxa"/>
            <w:vAlign w:val="center"/>
            <w:hideMark/>
          </w:tcPr>
          <w:p w14:paraId="0A8A5FB3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  <w:hideMark/>
          </w:tcPr>
          <w:p w14:paraId="798605C1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  <w:hideMark/>
          </w:tcPr>
          <w:p w14:paraId="2597B201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</w:tr>
      <w:tr w:rsidR="009B5676" w:rsidRPr="00811F6E" w14:paraId="239A3E20" w14:textId="77777777" w:rsidTr="00DC5647">
        <w:trPr>
          <w:trHeight w:val="632"/>
        </w:trPr>
        <w:tc>
          <w:tcPr>
            <w:tcW w:w="2075" w:type="dxa"/>
            <w:vAlign w:val="center"/>
            <w:hideMark/>
          </w:tcPr>
          <w:p w14:paraId="29A388FC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  <w:hideMark/>
          </w:tcPr>
          <w:p w14:paraId="01CAE792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vAlign w:val="center"/>
            <w:hideMark/>
          </w:tcPr>
          <w:p w14:paraId="60226C1B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</w:tr>
      <w:tr w:rsidR="009B5676" w:rsidRPr="00811F6E" w14:paraId="17B76FB1" w14:textId="77777777" w:rsidTr="00DC5647">
        <w:trPr>
          <w:trHeight w:val="632"/>
        </w:trPr>
        <w:tc>
          <w:tcPr>
            <w:tcW w:w="2075" w:type="dxa"/>
            <w:vAlign w:val="center"/>
            <w:hideMark/>
          </w:tcPr>
          <w:p w14:paraId="6F4E14D5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  <w:hideMark/>
          </w:tcPr>
          <w:p w14:paraId="21822CF6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center"/>
            <w:hideMark/>
          </w:tcPr>
          <w:p w14:paraId="1A039D54" w14:textId="77777777" w:rsidR="009B5676" w:rsidRPr="00811F6E" w:rsidRDefault="009B5676" w:rsidP="00DC564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11F6E">
              <w:rPr>
                <w:sz w:val="24"/>
                <w:szCs w:val="24"/>
              </w:rPr>
              <w:t>1</w:t>
            </w:r>
          </w:p>
        </w:tc>
      </w:tr>
    </w:tbl>
    <w:p w14:paraId="73449A69" w14:textId="77777777" w:rsidR="009B5676" w:rsidRDefault="009B5676" w:rsidP="009B5676">
      <w:pPr>
        <w:rPr>
          <w:sz w:val="24"/>
          <w:szCs w:val="24"/>
        </w:rPr>
      </w:pPr>
    </w:p>
    <w:p w14:paraId="29E4A86E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>Studijski programi u koje su se učenici upisivali su različiti, no nešto veći broj učenika pokazao je interes za studij elektrotehnike  na različitim smjerovima FERIT-a  i na FER-u te  za studij sestrinstva koji će pohađati u više gradova, troje učenika za poljoprivredu i dvoje za socijalni rad.</w:t>
      </w:r>
    </w:p>
    <w:p w14:paraId="441E4838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8C57864" w14:textId="77777777" w:rsidR="009B5676" w:rsidRDefault="009B5676" w:rsidP="009B5676">
      <w:pPr>
        <w:rPr>
          <w:sz w:val="24"/>
          <w:szCs w:val="24"/>
        </w:rPr>
      </w:pPr>
    </w:p>
    <w:tbl>
      <w:tblPr>
        <w:tblStyle w:val="Svijetlareetkatablice"/>
        <w:tblW w:w="8354" w:type="dxa"/>
        <w:tblLayout w:type="fixed"/>
        <w:tblLook w:val="0600" w:firstRow="0" w:lastRow="0" w:firstColumn="0" w:lastColumn="0" w:noHBand="1" w:noVBand="1"/>
      </w:tblPr>
      <w:tblGrid>
        <w:gridCol w:w="2258"/>
        <w:gridCol w:w="2268"/>
        <w:gridCol w:w="1843"/>
        <w:gridCol w:w="992"/>
        <w:gridCol w:w="993"/>
      </w:tblGrid>
      <w:tr w:rsidR="009B5676" w:rsidRPr="00F765DA" w14:paraId="193D985F" w14:textId="77777777" w:rsidTr="00DC5647">
        <w:trPr>
          <w:trHeight w:val="287"/>
        </w:trPr>
        <w:tc>
          <w:tcPr>
            <w:tcW w:w="2258" w:type="dxa"/>
            <w:hideMark/>
          </w:tcPr>
          <w:p w14:paraId="2AA86B52" w14:textId="77777777" w:rsidR="009B5676" w:rsidRPr="00297527" w:rsidRDefault="009B5676" w:rsidP="00DC5647">
            <w:pPr>
              <w:textAlignment w:val="bottom"/>
              <w:rPr>
                <w:rFonts w:eastAsia="Times New Roman" w:cstheme="minorHAnsi"/>
                <w:color w:val="000000" w:themeColor="text1"/>
                <w:sz w:val="18"/>
                <w:szCs w:val="36"/>
                <w:lang w:eastAsia="hr-HR"/>
              </w:rPr>
            </w:pPr>
            <w:r w:rsidRPr="0029752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lang w:eastAsia="hr-HR"/>
              </w:rPr>
              <w:t>Nositelj</w:t>
            </w:r>
          </w:p>
        </w:tc>
        <w:tc>
          <w:tcPr>
            <w:tcW w:w="2268" w:type="dxa"/>
            <w:hideMark/>
          </w:tcPr>
          <w:p w14:paraId="1A29FE36" w14:textId="77777777" w:rsidR="009B5676" w:rsidRPr="00297527" w:rsidRDefault="009B5676" w:rsidP="00DC5647">
            <w:pPr>
              <w:textAlignment w:val="bottom"/>
              <w:rPr>
                <w:rFonts w:eastAsia="Times New Roman" w:cstheme="minorHAnsi"/>
                <w:color w:val="000000" w:themeColor="text1"/>
                <w:sz w:val="18"/>
                <w:szCs w:val="36"/>
                <w:lang w:eastAsia="hr-HR"/>
              </w:rPr>
            </w:pPr>
            <w:r w:rsidRPr="0029752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lang w:eastAsia="hr-HR"/>
              </w:rPr>
              <w:t>Izvođač</w:t>
            </w:r>
          </w:p>
        </w:tc>
        <w:tc>
          <w:tcPr>
            <w:tcW w:w="1843" w:type="dxa"/>
            <w:hideMark/>
          </w:tcPr>
          <w:p w14:paraId="580A13CA" w14:textId="77777777" w:rsidR="009B5676" w:rsidRPr="00297527" w:rsidRDefault="009B5676" w:rsidP="00DC5647">
            <w:pPr>
              <w:textAlignment w:val="bottom"/>
              <w:rPr>
                <w:rFonts w:eastAsia="Times New Roman" w:cstheme="minorHAnsi"/>
                <w:color w:val="000000" w:themeColor="text1"/>
                <w:sz w:val="18"/>
                <w:szCs w:val="36"/>
                <w:lang w:eastAsia="hr-HR"/>
              </w:rPr>
            </w:pPr>
            <w:r w:rsidRPr="0029752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lang w:eastAsia="hr-HR"/>
              </w:rPr>
              <w:t>Studij</w:t>
            </w:r>
          </w:p>
        </w:tc>
        <w:tc>
          <w:tcPr>
            <w:tcW w:w="992" w:type="dxa"/>
            <w:hideMark/>
          </w:tcPr>
          <w:p w14:paraId="15A612BD" w14:textId="77777777" w:rsidR="009B5676" w:rsidRPr="00297527" w:rsidRDefault="009B5676" w:rsidP="00DC5647">
            <w:pPr>
              <w:textAlignment w:val="bottom"/>
              <w:rPr>
                <w:rFonts w:eastAsia="Times New Roman" w:cstheme="minorHAnsi"/>
                <w:color w:val="000000" w:themeColor="text1"/>
                <w:sz w:val="18"/>
                <w:szCs w:val="36"/>
                <w:lang w:eastAsia="hr-HR"/>
              </w:rPr>
            </w:pPr>
            <w:r w:rsidRPr="0029752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lang w:eastAsia="hr-HR"/>
              </w:rPr>
              <w:t>Predmeta</w:t>
            </w:r>
          </w:p>
        </w:tc>
        <w:tc>
          <w:tcPr>
            <w:tcW w:w="993" w:type="dxa"/>
            <w:hideMark/>
          </w:tcPr>
          <w:p w14:paraId="1F2994C9" w14:textId="77777777" w:rsidR="009B5676" w:rsidRPr="00297527" w:rsidRDefault="009B5676" w:rsidP="00DC5647">
            <w:pPr>
              <w:textAlignment w:val="bottom"/>
              <w:rPr>
                <w:rFonts w:eastAsia="Times New Roman" w:cstheme="minorHAnsi"/>
                <w:color w:val="000000" w:themeColor="text1"/>
                <w:sz w:val="18"/>
                <w:szCs w:val="36"/>
                <w:lang w:eastAsia="hr-HR"/>
              </w:rPr>
            </w:pPr>
            <w:r w:rsidRPr="0029752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lang w:eastAsia="hr-HR"/>
              </w:rPr>
              <w:t>Broj upisanih</w:t>
            </w:r>
          </w:p>
        </w:tc>
      </w:tr>
      <w:tr w:rsidR="009B5676" w:rsidRPr="00F765DA" w14:paraId="1CB84EEB" w14:textId="77777777" w:rsidTr="00DC5647">
        <w:trPr>
          <w:trHeight w:val="428"/>
        </w:trPr>
        <w:tc>
          <w:tcPr>
            <w:tcW w:w="2258" w:type="dxa"/>
          </w:tcPr>
          <w:p w14:paraId="6B0B349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</w:pPr>
          </w:p>
        </w:tc>
        <w:tc>
          <w:tcPr>
            <w:tcW w:w="2268" w:type="dxa"/>
          </w:tcPr>
          <w:p w14:paraId="27ECD0DB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color w:val="000000" w:themeColor="dark1"/>
                <w:kern w:val="24"/>
                <w:lang w:val="pl-PL" w:eastAsia="hr-HR"/>
              </w:rPr>
            </w:pPr>
          </w:p>
        </w:tc>
        <w:tc>
          <w:tcPr>
            <w:tcW w:w="1843" w:type="dxa"/>
          </w:tcPr>
          <w:p w14:paraId="4315394D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</w:pPr>
          </w:p>
        </w:tc>
        <w:tc>
          <w:tcPr>
            <w:tcW w:w="992" w:type="dxa"/>
          </w:tcPr>
          <w:p w14:paraId="20440D5A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</w:pPr>
          </w:p>
        </w:tc>
        <w:tc>
          <w:tcPr>
            <w:tcW w:w="993" w:type="dxa"/>
          </w:tcPr>
          <w:p w14:paraId="6DC0E905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</w:pPr>
          </w:p>
        </w:tc>
      </w:tr>
      <w:tr w:rsidR="009B5676" w:rsidRPr="00F765DA" w14:paraId="6E98882B" w14:textId="77777777" w:rsidTr="00DC5647">
        <w:trPr>
          <w:trHeight w:val="428"/>
        </w:trPr>
        <w:tc>
          <w:tcPr>
            <w:tcW w:w="2258" w:type="dxa"/>
            <w:hideMark/>
          </w:tcPr>
          <w:p w14:paraId="65B848A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69C7890D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val="pl-PL" w:eastAsia="hr-HR"/>
              </w:rPr>
              <w:t>Akademija za umjetnost i kulturu u Osijeku</w:t>
            </w:r>
          </w:p>
        </w:tc>
        <w:tc>
          <w:tcPr>
            <w:tcW w:w="1843" w:type="dxa"/>
            <w:hideMark/>
          </w:tcPr>
          <w:p w14:paraId="26E1B0E2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Kultura, mediji i menadžment, Osijek</w:t>
            </w:r>
          </w:p>
        </w:tc>
        <w:tc>
          <w:tcPr>
            <w:tcW w:w="992" w:type="dxa"/>
            <w:hideMark/>
          </w:tcPr>
          <w:p w14:paraId="3B4B9CED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5ED00D3B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2CB0EE5C" w14:textId="77777777" w:rsidTr="00DC5647">
        <w:trPr>
          <w:trHeight w:val="428"/>
        </w:trPr>
        <w:tc>
          <w:tcPr>
            <w:tcW w:w="2258" w:type="dxa"/>
            <w:hideMark/>
          </w:tcPr>
          <w:p w14:paraId="6CACBD80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39EEB649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Ekonomski fakultet Sveučilišta u Osijeku</w:t>
            </w:r>
          </w:p>
        </w:tc>
        <w:tc>
          <w:tcPr>
            <w:tcW w:w="1843" w:type="dxa"/>
            <w:hideMark/>
          </w:tcPr>
          <w:p w14:paraId="15D3DFD2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val="pl-PL" w:eastAsia="hr-HR"/>
              </w:rPr>
              <w:t>Ekonomija i poslovna ekonomija, Osijek</w:t>
            </w:r>
          </w:p>
        </w:tc>
        <w:tc>
          <w:tcPr>
            <w:tcW w:w="992" w:type="dxa"/>
            <w:hideMark/>
          </w:tcPr>
          <w:p w14:paraId="7C3E31D5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790AC192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311B5E77" w14:textId="77777777" w:rsidTr="00DC5647">
        <w:trPr>
          <w:trHeight w:val="428"/>
        </w:trPr>
        <w:tc>
          <w:tcPr>
            <w:tcW w:w="2258" w:type="dxa"/>
            <w:hideMark/>
          </w:tcPr>
          <w:p w14:paraId="1AB4FDB1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2C75209B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Fakultet agrobiotehničkih znanosti Osijek</w:t>
            </w:r>
          </w:p>
        </w:tc>
        <w:tc>
          <w:tcPr>
            <w:tcW w:w="1843" w:type="dxa"/>
            <w:hideMark/>
          </w:tcPr>
          <w:p w14:paraId="2470A1B8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Poljoprivreda; smjer: Bilinogojstvo, Osijek</w:t>
            </w:r>
          </w:p>
        </w:tc>
        <w:tc>
          <w:tcPr>
            <w:tcW w:w="992" w:type="dxa"/>
            <w:hideMark/>
          </w:tcPr>
          <w:p w14:paraId="0FF8C74B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56024B9B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7D795AB6" w14:textId="77777777" w:rsidTr="00DC5647">
        <w:trPr>
          <w:trHeight w:val="428"/>
        </w:trPr>
        <w:tc>
          <w:tcPr>
            <w:tcW w:w="2258" w:type="dxa"/>
            <w:hideMark/>
          </w:tcPr>
          <w:p w14:paraId="0203B6F4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638E593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Fakultet agrobiotehničkih znanosti Osijek</w:t>
            </w:r>
          </w:p>
        </w:tc>
        <w:tc>
          <w:tcPr>
            <w:tcW w:w="1843" w:type="dxa"/>
            <w:hideMark/>
          </w:tcPr>
          <w:p w14:paraId="6700D9F6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Poljoprivreda; smjer: Zootehnika, Osijek</w:t>
            </w:r>
          </w:p>
        </w:tc>
        <w:tc>
          <w:tcPr>
            <w:tcW w:w="992" w:type="dxa"/>
            <w:hideMark/>
          </w:tcPr>
          <w:p w14:paraId="26B69A72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464FC65B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2</w:t>
            </w:r>
          </w:p>
        </w:tc>
      </w:tr>
      <w:tr w:rsidR="009B5676" w:rsidRPr="00F765DA" w14:paraId="18C6E616" w14:textId="77777777" w:rsidTr="00DC5647">
        <w:trPr>
          <w:trHeight w:val="582"/>
        </w:trPr>
        <w:tc>
          <w:tcPr>
            <w:tcW w:w="2258" w:type="dxa"/>
            <w:hideMark/>
          </w:tcPr>
          <w:p w14:paraId="3399E729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3245F13A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Fakultet elektrotehnike, računarstva i informacijskih tehnologija Osijek</w:t>
            </w:r>
          </w:p>
        </w:tc>
        <w:tc>
          <w:tcPr>
            <w:tcW w:w="1843" w:type="dxa"/>
            <w:hideMark/>
          </w:tcPr>
          <w:p w14:paraId="40441609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Elektrotehnika i informacijska tehnologija; smjer: Elektrotehnika, Osijek</w:t>
            </w:r>
          </w:p>
        </w:tc>
        <w:tc>
          <w:tcPr>
            <w:tcW w:w="992" w:type="dxa"/>
            <w:hideMark/>
          </w:tcPr>
          <w:p w14:paraId="0F0E3A8E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2FE9008D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2</w:t>
            </w:r>
          </w:p>
        </w:tc>
      </w:tr>
      <w:tr w:rsidR="009B5676" w:rsidRPr="00F765DA" w14:paraId="53DC618F" w14:textId="77777777" w:rsidTr="00DC5647">
        <w:trPr>
          <w:trHeight w:val="567"/>
        </w:trPr>
        <w:tc>
          <w:tcPr>
            <w:tcW w:w="2258" w:type="dxa"/>
            <w:hideMark/>
          </w:tcPr>
          <w:p w14:paraId="21758AB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3556AB0D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Fakultet elektrotehnike, računarstva i informacijskih tehnologija Osijek</w:t>
            </w:r>
          </w:p>
        </w:tc>
        <w:tc>
          <w:tcPr>
            <w:tcW w:w="1843" w:type="dxa"/>
            <w:hideMark/>
          </w:tcPr>
          <w:p w14:paraId="58ECEA2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Računarstvo, Osijek</w:t>
            </w:r>
          </w:p>
        </w:tc>
        <w:tc>
          <w:tcPr>
            <w:tcW w:w="992" w:type="dxa"/>
            <w:hideMark/>
          </w:tcPr>
          <w:p w14:paraId="13DF2772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72F8F503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2E3759C1" w14:textId="77777777" w:rsidTr="00DC5647">
        <w:trPr>
          <w:trHeight w:val="522"/>
        </w:trPr>
        <w:tc>
          <w:tcPr>
            <w:tcW w:w="2258" w:type="dxa"/>
            <w:hideMark/>
          </w:tcPr>
          <w:p w14:paraId="4897935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79FBB1F6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Fakultet za dentalnu medicinu i zdravstvo Osijek</w:t>
            </w:r>
          </w:p>
        </w:tc>
        <w:tc>
          <w:tcPr>
            <w:tcW w:w="1843" w:type="dxa"/>
            <w:hideMark/>
          </w:tcPr>
          <w:p w14:paraId="47E73044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Fizioterapija, Orahovica</w:t>
            </w:r>
          </w:p>
        </w:tc>
        <w:tc>
          <w:tcPr>
            <w:tcW w:w="992" w:type="dxa"/>
            <w:hideMark/>
          </w:tcPr>
          <w:p w14:paraId="0B336AF6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4E9B1311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0CA867E6" w14:textId="77777777" w:rsidTr="00DC5647">
        <w:trPr>
          <w:trHeight w:val="522"/>
        </w:trPr>
        <w:tc>
          <w:tcPr>
            <w:tcW w:w="2258" w:type="dxa"/>
            <w:hideMark/>
          </w:tcPr>
          <w:p w14:paraId="1C7B0E24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37DA4A6E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Fakultet za dentalnu medicinu i zdravstvo Osijek</w:t>
            </w:r>
          </w:p>
        </w:tc>
        <w:tc>
          <w:tcPr>
            <w:tcW w:w="1843" w:type="dxa"/>
            <w:hideMark/>
          </w:tcPr>
          <w:p w14:paraId="4C661F26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Sestrinstvo, Osijek</w:t>
            </w:r>
          </w:p>
        </w:tc>
        <w:tc>
          <w:tcPr>
            <w:tcW w:w="992" w:type="dxa"/>
            <w:hideMark/>
          </w:tcPr>
          <w:p w14:paraId="04C5CFB2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33BD9FCE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7C3E8383" w14:textId="77777777" w:rsidTr="00DC5647">
        <w:trPr>
          <w:trHeight w:val="567"/>
        </w:trPr>
        <w:tc>
          <w:tcPr>
            <w:tcW w:w="2258" w:type="dxa"/>
            <w:hideMark/>
          </w:tcPr>
          <w:p w14:paraId="33A68FAA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17E22D9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val="pl-PL" w:eastAsia="hr-HR"/>
              </w:rPr>
              <w:t>Fakultet za odgojne i obrazovne znanosti Sveučilišta u Osijeku</w:t>
            </w:r>
          </w:p>
        </w:tc>
        <w:tc>
          <w:tcPr>
            <w:tcW w:w="1843" w:type="dxa"/>
            <w:hideMark/>
          </w:tcPr>
          <w:p w14:paraId="5AFB187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Učiteljski studij, Osijek</w:t>
            </w:r>
          </w:p>
        </w:tc>
        <w:tc>
          <w:tcPr>
            <w:tcW w:w="992" w:type="dxa"/>
            <w:hideMark/>
          </w:tcPr>
          <w:p w14:paraId="6DE5C885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234A80DE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19BA8997" w14:textId="77777777" w:rsidTr="00DC5647">
        <w:trPr>
          <w:trHeight w:val="567"/>
        </w:trPr>
        <w:tc>
          <w:tcPr>
            <w:tcW w:w="2258" w:type="dxa"/>
            <w:hideMark/>
          </w:tcPr>
          <w:p w14:paraId="054821A5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3B3F5D88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Filozofski fakultet Sveučilišta u Osijeku</w:t>
            </w:r>
          </w:p>
        </w:tc>
        <w:tc>
          <w:tcPr>
            <w:tcW w:w="1843" w:type="dxa"/>
            <w:hideMark/>
          </w:tcPr>
          <w:p w14:paraId="08F3F2CA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Mađarski jezik i književnost i Njemački jezik i književnost, Osijek</w:t>
            </w:r>
          </w:p>
        </w:tc>
        <w:tc>
          <w:tcPr>
            <w:tcW w:w="992" w:type="dxa"/>
            <w:hideMark/>
          </w:tcPr>
          <w:p w14:paraId="11B5F4B2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0C7904D1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31B1B4AB" w14:textId="77777777" w:rsidTr="00DC5647">
        <w:trPr>
          <w:trHeight w:val="567"/>
        </w:trPr>
        <w:tc>
          <w:tcPr>
            <w:tcW w:w="2258" w:type="dxa"/>
            <w:hideMark/>
          </w:tcPr>
          <w:p w14:paraId="243D1A28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57214221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Filozofski fakultet Sveučilišta u Osijeku</w:t>
            </w:r>
          </w:p>
        </w:tc>
        <w:tc>
          <w:tcPr>
            <w:tcW w:w="1843" w:type="dxa"/>
            <w:hideMark/>
          </w:tcPr>
          <w:p w14:paraId="31F2BE69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Povijest umjetnosti i Hrvatski jezik i književnost, Osijek</w:t>
            </w:r>
          </w:p>
        </w:tc>
        <w:tc>
          <w:tcPr>
            <w:tcW w:w="992" w:type="dxa"/>
            <w:hideMark/>
          </w:tcPr>
          <w:p w14:paraId="487F947E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61707126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6C3D99FE" w14:textId="77777777" w:rsidTr="00DC5647">
        <w:trPr>
          <w:trHeight w:val="567"/>
        </w:trPr>
        <w:tc>
          <w:tcPr>
            <w:tcW w:w="2258" w:type="dxa"/>
            <w:hideMark/>
          </w:tcPr>
          <w:p w14:paraId="096CD340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lastRenderedPageBreak/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2EF0EA89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Građevinski i arhitektonski fakultet Sveučilišta u Osijeku</w:t>
            </w:r>
          </w:p>
        </w:tc>
        <w:tc>
          <w:tcPr>
            <w:tcW w:w="1843" w:type="dxa"/>
            <w:hideMark/>
          </w:tcPr>
          <w:p w14:paraId="6B624AA8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Građevinarstvo; smjer: opći, Osijek</w:t>
            </w:r>
          </w:p>
        </w:tc>
        <w:tc>
          <w:tcPr>
            <w:tcW w:w="992" w:type="dxa"/>
            <w:hideMark/>
          </w:tcPr>
          <w:p w14:paraId="34D6F469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356B30D8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6DC921D3" w14:textId="77777777" w:rsidTr="00DC5647">
        <w:trPr>
          <w:trHeight w:val="428"/>
        </w:trPr>
        <w:tc>
          <w:tcPr>
            <w:tcW w:w="2258" w:type="dxa"/>
            <w:hideMark/>
          </w:tcPr>
          <w:p w14:paraId="1249A91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2EE804DC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Medicinski fakultet Sveučilišta u Osijeku</w:t>
            </w:r>
          </w:p>
        </w:tc>
        <w:tc>
          <w:tcPr>
            <w:tcW w:w="1843" w:type="dxa"/>
            <w:hideMark/>
          </w:tcPr>
          <w:p w14:paraId="160F464A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Medicina, Osijek</w:t>
            </w:r>
          </w:p>
        </w:tc>
        <w:tc>
          <w:tcPr>
            <w:tcW w:w="992" w:type="dxa"/>
            <w:hideMark/>
          </w:tcPr>
          <w:p w14:paraId="63083A9B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4DBD2F37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49E472F5" w14:textId="77777777" w:rsidTr="00DC5647">
        <w:trPr>
          <w:trHeight w:val="428"/>
        </w:trPr>
        <w:tc>
          <w:tcPr>
            <w:tcW w:w="2258" w:type="dxa"/>
            <w:hideMark/>
          </w:tcPr>
          <w:p w14:paraId="58239B7B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69109306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val="pl-PL" w:eastAsia="hr-HR"/>
              </w:rPr>
              <w:t>Odjel za matematiku Sveučilišta u Osijeku</w:t>
            </w:r>
          </w:p>
        </w:tc>
        <w:tc>
          <w:tcPr>
            <w:tcW w:w="1843" w:type="dxa"/>
            <w:hideMark/>
          </w:tcPr>
          <w:p w14:paraId="3BE5491D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Matematika, Osijek</w:t>
            </w:r>
          </w:p>
        </w:tc>
        <w:tc>
          <w:tcPr>
            <w:tcW w:w="992" w:type="dxa"/>
            <w:hideMark/>
          </w:tcPr>
          <w:p w14:paraId="6632A1A5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3F70150D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45CCC66E" w14:textId="77777777" w:rsidTr="00DC5647">
        <w:trPr>
          <w:trHeight w:val="428"/>
        </w:trPr>
        <w:tc>
          <w:tcPr>
            <w:tcW w:w="2258" w:type="dxa"/>
            <w:hideMark/>
          </w:tcPr>
          <w:p w14:paraId="5C1AF5AC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114FAB11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Pravni fakultet Sveučilišta u Osijeku</w:t>
            </w:r>
          </w:p>
        </w:tc>
        <w:tc>
          <w:tcPr>
            <w:tcW w:w="1843" w:type="dxa"/>
            <w:hideMark/>
          </w:tcPr>
          <w:p w14:paraId="38626E0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Socijalni rad (izvanredni), Osijek</w:t>
            </w:r>
          </w:p>
        </w:tc>
        <w:tc>
          <w:tcPr>
            <w:tcW w:w="992" w:type="dxa"/>
            <w:hideMark/>
          </w:tcPr>
          <w:p w14:paraId="332343D4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6AEDF494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5B2FB495" w14:textId="77777777" w:rsidTr="00DC5647">
        <w:trPr>
          <w:trHeight w:val="428"/>
        </w:trPr>
        <w:tc>
          <w:tcPr>
            <w:tcW w:w="2258" w:type="dxa"/>
            <w:hideMark/>
          </w:tcPr>
          <w:p w14:paraId="5BE53CC1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Josipa Jurja Strossmayera u Osijeku</w:t>
            </w:r>
          </w:p>
        </w:tc>
        <w:tc>
          <w:tcPr>
            <w:tcW w:w="2268" w:type="dxa"/>
            <w:hideMark/>
          </w:tcPr>
          <w:p w14:paraId="0458AD4E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Pravni fakultet Sveučilišta u Osijeku</w:t>
            </w:r>
          </w:p>
        </w:tc>
        <w:tc>
          <w:tcPr>
            <w:tcW w:w="1843" w:type="dxa"/>
            <w:hideMark/>
          </w:tcPr>
          <w:p w14:paraId="58FD401B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Socijalni rad, Osijek</w:t>
            </w:r>
          </w:p>
        </w:tc>
        <w:tc>
          <w:tcPr>
            <w:tcW w:w="992" w:type="dxa"/>
            <w:hideMark/>
          </w:tcPr>
          <w:p w14:paraId="0691438C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0DD90F61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3097AB3C" w14:textId="77777777" w:rsidTr="00DC5647">
        <w:trPr>
          <w:trHeight w:val="287"/>
        </w:trPr>
        <w:tc>
          <w:tcPr>
            <w:tcW w:w="2258" w:type="dxa"/>
            <w:hideMark/>
          </w:tcPr>
          <w:p w14:paraId="502FA8BF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u Rijeci</w:t>
            </w:r>
          </w:p>
        </w:tc>
        <w:tc>
          <w:tcPr>
            <w:tcW w:w="2268" w:type="dxa"/>
            <w:hideMark/>
          </w:tcPr>
          <w:p w14:paraId="4F69817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Akademija primijenjenih umjetnosti</w:t>
            </w:r>
          </w:p>
        </w:tc>
        <w:tc>
          <w:tcPr>
            <w:tcW w:w="1843" w:type="dxa"/>
            <w:hideMark/>
          </w:tcPr>
          <w:p w14:paraId="1D97FF5B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Primijenjena umjetnost, Rijeka</w:t>
            </w:r>
          </w:p>
        </w:tc>
        <w:tc>
          <w:tcPr>
            <w:tcW w:w="992" w:type="dxa"/>
            <w:hideMark/>
          </w:tcPr>
          <w:p w14:paraId="6B2C1315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14E50258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35B224CD" w14:textId="77777777" w:rsidTr="00DC5647">
        <w:trPr>
          <w:trHeight w:val="390"/>
        </w:trPr>
        <w:tc>
          <w:tcPr>
            <w:tcW w:w="2258" w:type="dxa"/>
            <w:hideMark/>
          </w:tcPr>
          <w:p w14:paraId="4590D84A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u Splitu</w:t>
            </w:r>
          </w:p>
        </w:tc>
        <w:tc>
          <w:tcPr>
            <w:tcW w:w="2268" w:type="dxa"/>
            <w:hideMark/>
          </w:tcPr>
          <w:p w14:paraId="60C6714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Ekonomski fakultet Sveučilišta u Splitu</w:t>
            </w:r>
          </w:p>
        </w:tc>
        <w:tc>
          <w:tcPr>
            <w:tcW w:w="1843" w:type="dxa"/>
            <w:hideMark/>
          </w:tcPr>
          <w:p w14:paraId="37F4042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Turizam, Split</w:t>
            </w:r>
          </w:p>
        </w:tc>
        <w:tc>
          <w:tcPr>
            <w:tcW w:w="992" w:type="dxa"/>
            <w:hideMark/>
          </w:tcPr>
          <w:p w14:paraId="274F82AA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30548654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21B13012" w14:textId="77777777" w:rsidTr="00DC5647">
        <w:trPr>
          <w:trHeight w:val="428"/>
        </w:trPr>
        <w:tc>
          <w:tcPr>
            <w:tcW w:w="2258" w:type="dxa"/>
            <w:hideMark/>
          </w:tcPr>
          <w:p w14:paraId="0E3A8F9D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u Splitu</w:t>
            </w:r>
          </w:p>
        </w:tc>
        <w:tc>
          <w:tcPr>
            <w:tcW w:w="2268" w:type="dxa"/>
            <w:hideMark/>
          </w:tcPr>
          <w:p w14:paraId="77A423EB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Odjel zdravstvenih studija Sveučilišta u Splitu</w:t>
            </w:r>
          </w:p>
        </w:tc>
        <w:tc>
          <w:tcPr>
            <w:tcW w:w="1843" w:type="dxa"/>
            <w:hideMark/>
          </w:tcPr>
          <w:p w14:paraId="6F02DCD0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Sestrinstvo, Split</w:t>
            </w:r>
          </w:p>
        </w:tc>
        <w:tc>
          <w:tcPr>
            <w:tcW w:w="992" w:type="dxa"/>
            <w:hideMark/>
          </w:tcPr>
          <w:p w14:paraId="5BDE0DDF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70C71D05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63DECC30" w14:textId="77777777" w:rsidTr="00DC5647">
        <w:trPr>
          <w:trHeight w:val="567"/>
        </w:trPr>
        <w:tc>
          <w:tcPr>
            <w:tcW w:w="2258" w:type="dxa"/>
            <w:hideMark/>
          </w:tcPr>
          <w:p w14:paraId="258DE1B5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u Zagrebu</w:t>
            </w:r>
          </w:p>
        </w:tc>
        <w:tc>
          <w:tcPr>
            <w:tcW w:w="2268" w:type="dxa"/>
            <w:hideMark/>
          </w:tcPr>
          <w:p w14:paraId="4F1894F3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Fakultet elektrotehnike i računarstva Sveučilišta u Zagrebu</w:t>
            </w:r>
          </w:p>
        </w:tc>
        <w:tc>
          <w:tcPr>
            <w:tcW w:w="1843" w:type="dxa"/>
            <w:hideMark/>
          </w:tcPr>
          <w:p w14:paraId="7D1710F4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Elektrotehnika i informacijska tehnologija i Računarstvo, Zagreb</w:t>
            </w:r>
          </w:p>
        </w:tc>
        <w:tc>
          <w:tcPr>
            <w:tcW w:w="992" w:type="dxa"/>
            <w:hideMark/>
          </w:tcPr>
          <w:p w14:paraId="78F2694F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06BEE188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12AA6BC8" w14:textId="77777777" w:rsidTr="00DC5647">
        <w:trPr>
          <w:trHeight w:val="567"/>
        </w:trPr>
        <w:tc>
          <w:tcPr>
            <w:tcW w:w="2258" w:type="dxa"/>
            <w:hideMark/>
          </w:tcPr>
          <w:p w14:paraId="754C2699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Sveučilište u Zagrebu</w:t>
            </w:r>
          </w:p>
        </w:tc>
        <w:tc>
          <w:tcPr>
            <w:tcW w:w="2268" w:type="dxa"/>
            <w:hideMark/>
          </w:tcPr>
          <w:p w14:paraId="0571C1A2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Farmaceutsko-biokemijski fakultet Sveučilišta u Zagrebu</w:t>
            </w:r>
          </w:p>
        </w:tc>
        <w:tc>
          <w:tcPr>
            <w:tcW w:w="1843" w:type="dxa"/>
            <w:hideMark/>
          </w:tcPr>
          <w:p w14:paraId="781E15AD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Medicinska biokemija, Zagreb</w:t>
            </w:r>
          </w:p>
        </w:tc>
        <w:tc>
          <w:tcPr>
            <w:tcW w:w="992" w:type="dxa"/>
            <w:hideMark/>
          </w:tcPr>
          <w:p w14:paraId="35328609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6E4CC83B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  <w:tr w:rsidR="009B5676" w:rsidRPr="00F765DA" w14:paraId="622E8C0B" w14:textId="77777777" w:rsidTr="00DC5647">
        <w:trPr>
          <w:trHeight w:val="390"/>
        </w:trPr>
        <w:tc>
          <w:tcPr>
            <w:tcW w:w="2258" w:type="dxa"/>
            <w:hideMark/>
          </w:tcPr>
          <w:p w14:paraId="2EF5A44F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Veleučilište "Lavoslav Ružička" u Vukovaru</w:t>
            </w:r>
          </w:p>
        </w:tc>
        <w:tc>
          <w:tcPr>
            <w:tcW w:w="2268" w:type="dxa"/>
            <w:hideMark/>
          </w:tcPr>
          <w:p w14:paraId="20AD3D92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Veleučilište "Lavoslav Ružička" u Vukovaru</w:t>
            </w:r>
          </w:p>
        </w:tc>
        <w:tc>
          <w:tcPr>
            <w:tcW w:w="1843" w:type="dxa"/>
            <w:hideMark/>
          </w:tcPr>
          <w:p w14:paraId="311FDFD5" w14:textId="77777777" w:rsidR="009B5676" w:rsidRPr="00F765DA" w:rsidRDefault="009B5676" w:rsidP="00DC5647">
            <w:pPr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Fizioterapija (izvanredni, stručni), Vukovar</w:t>
            </w:r>
          </w:p>
        </w:tc>
        <w:tc>
          <w:tcPr>
            <w:tcW w:w="992" w:type="dxa"/>
            <w:hideMark/>
          </w:tcPr>
          <w:p w14:paraId="2EDAC765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  <w:tc>
          <w:tcPr>
            <w:tcW w:w="993" w:type="dxa"/>
            <w:hideMark/>
          </w:tcPr>
          <w:p w14:paraId="1A203F71" w14:textId="77777777" w:rsidR="009B5676" w:rsidRPr="00F765DA" w:rsidRDefault="009B5676" w:rsidP="00DC5647">
            <w:pPr>
              <w:jc w:val="right"/>
              <w:textAlignment w:val="bottom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F765DA">
              <w:rPr>
                <w:rFonts w:eastAsia="Times New Roman" w:cstheme="minorHAnsi"/>
                <w:color w:val="000000" w:themeColor="dark1"/>
                <w:kern w:val="24"/>
                <w:lang w:eastAsia="hr-HR"/>
              </w:rPr>
              <w:t>1</w:t>
            </w:r>
          </w:p>
        </w:tc>
      </w:tr>
    </w:tbl>
    <w:p w14:paraId="2EBF7277" w14:textId="77777777" w:rsidR="009B5676" w:rsidRDefault="009B5676" w:rsidP="009B5676">
      <w:pPr>
        <w:rPr>
          <w:sz w:val="24"/>
          <w:szCs w:val="24"/>
        </w:rPr>
      </w:pPr>
    </w:p>
    <w:p w14:paraId="01970B5D" w14:textId="77777777" w:rsidR="009B5676" w:rsidRDefault="009B5676" w:rsidP="009B5676">
      <w:pPr>
        <w:rPr>
          <w:sz w:val="24"/>
          <w:szCs w:val="24"/>
        </w:rPr>
      </w:pPr>
      <w:r w:rsidRPr="00F765DA">
        <w:rPr>
          <w:b/>
          <w:sz w:val="24"/>
          <w:szCs w:val="24"/>
        </w:rPr>
        <w:t>JESENSKI ROK</w:t>
      </w:r>
      <w:r w:rsidRPr="00F765DA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U jesenskom roku na ispite je po prvi puta pristupilo troje učenika, a od toga dvoje iz  4. kom i 1 učenik 4. agro. Učenici 4. kom su uspješno položili ispite iz obveznih predmeta dok učenik iz 4. agro nije položio niti jedan ispit. </w:t>
      </w:r>
      <w:r>
        <w:rPr>
          <w:sz w:val="24"/>
          <w:szCs w:val="24"/>
        </w:rPr>
        <w:br/>
        <w:t xml:space="preserve"> Još troje učenika pokušalo je položiti ispit iz matematike koji nisu položili na ljetnom roku pri čemu je samo jedan bio uspješan. </w:t>
      </w:r>
    </w:p>
    <w:p w14:paraId="1A9B90E1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>Učenici se u jesenskom roku nisu prijavljivali za polaganje izbornih predmeta.</w:t>
      </w:r>
    </w:p>
    <w:p w14:paraId="5D11D404" w14:textId="77777777" w:rsidR="009B5676" w:rsidRDefault="009B5676" w:rsidP="009B5676">
      <w:pPr>
        <w:rPr>
          <w:sz w:val="24"/>
          <w:szCs w:val="24"/>
        </w:rPr>
      </w:pPr>
    </w:p>
    <w:p w14:paraId="0FFF7F5A" w14:textId="77777777" w:rsidR="009B5676" w:rsidRDefault="009B5676" w:rsidP="009B5676">
      <w:pPr>
        <w:rPr>
          <w:sz w:val="24"/>
          <w:szCs w:val="24"/>
        </w:rPr>
      </w:pPr>
    </w:p>
    <w:p w14:paraId="57C54C0D" w14:textId="77777777" w:rsidR="009B5676" w:rsidRDefault="009B5676" w:rsidP="009B5676">
      <w:pPr>
        <w:rPr>
          <w:sz w:val="24"/>
          <w:szCs w:val="24"/>
        </w:rPr>
      </w:pPr>
    </w:p>
    <w:tbl>
      <w:tblPr>
        <w:tblStyle w:val="Svijetlareetkatablice"/>
        <w:tblpPr w:leftFromText="180" w:rightFromText="180" w:horzAnchor="margin" w:tblpY="990"/>
        <w:tblW w:w="5000" w:type="pct"/>
        <w:tblLook w:val="04A0" w:firstRow="1" w:lastRow="0" w:firstColumn="1" w:lastColumn="0" w:noHBand="0" w:noVBand="1"/>
      </w:tblPr>
      <w:tblGrid>
        <w:gridCol w:w="1312"/>
        <w:gridCol w:w="577"/>
        <w:gridCol w:w="837"/>
        <w:gridCol w:w="787"/>
        <w:gridCol w:w="827"/>
        <w:gridCol w:w="787"/>
        <w:gridCol w:w="787"/>
        <w:gridCol w:w="767"/>
        <w:gridCol w:w="787"/>
        <w:gridCol w:w="767"/>
        <w:gridCol w:w="827"/>
      </w:tblGrid>
      <w:tr w:rsidR="009B5676" w:rsidRPr="00DD7541" w14:paraId="251CCC35" w14:textId="77777777" w:rsidTr="00DC5647">
        <w:trPr>
          <w:trHeight w:val="975"/>
        </w:trPr>
        <w:tc>
          <w:tcPr>
            <w:tcW w:w="724" w:type="pct"/>
            <w:hideMark/>
          </w:tcPr>
          <w:p w14:paraId="47037CF1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Škola</w:t>
            </w:r>
          </w:p>
        </w:tc>
        <w:tc>
          <w:tcPr>
            <w:tcW w:w="318" w:type="pct"/>
            <w:hideMark/>
          </w:tcPr>
          <w:p w14:paraId="6BDD0ACE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462" w:type="pct"/>
            <w:hideMark/>
          </w:tcPr>
          <w:p w14:paraId="19F47833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434" w:type="pct"/>
            <w:hideMark/>
          </w:tcPr>
          <w:p w14:paraId="52B3FDA4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NISU Prijavili DM</w:t>
            </w:r>
          </w:p>
        </w:tc>
        <w:tc>
          <w:tcPr>
            <w:tcW w:w="456" w:type="pct"/>
            <w:hideMark/>
          </w:tcPr>
          <w:p w14:paraId="5E16507F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Nisu položili DM STRUK</w:t>
            </w:r>
          </w:p>
        </w:tc>
        <w:tc>
          <w:tcPr>
            <w:tcW w:w="434" w:type="pct"/>
            <w:hideMark/>
          </w:tcPr>
          <w:p w14:paraId="191B02C3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Prijavili DM</w:t>
            </w:r>
          </w:p>
        </w:tc>
        <w:tc>
          <w:tcPr>
            <w:tcW w:w="434" w:type="pct"/>
            <w:hideMark/>
          </w:tcPr>
          <w:p w14:paraId="3C45B886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Položili DM</w:t>
            </w:r>
          </w:p>
        </w:tc>
        <w:tc>
          <w:tcPr>
            <w:tcW w:w="423" w:type="pct"/>
            <w:hideMark/>
          </w:tcPr>
          <w:p w14:paraId="59C4C3AC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Nisu položili DM</w:t>
            </w:r>
          </w:p>
        </w:tc>
        <w:tc>
          <w:tcPr>
            <w:tcW w:w="434" w:type="pct"/>
            <w:hideMark/>
          </w:tcPr>
          <w:p w14:paraId="6C9372E6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Položili DM GIM</w:t>
            </w:r>
          </w:p>
        </w:tc>
        <w:tc>
          <w:tcPr>
            <w:tcW w:w="423" w:type="pct"/>
            <w:hideMark/>
          </w:tcPr>
          <w:p w14:paraId="6FABE474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Nisu položili DM GIM</w:t>
            </w:r>
          </w:p>
        </w:tc>
        <w:tc>
          <w:tcPr>
            <w:tcW w:w="456" w:type="pct"/>
            <w:hideMark/>
          </w:tcPr>
          <w:p w14:paraId="30681C92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Položili DM STRUK</w:t>
            </w:r>
          </w:p>
        </w:tc>
      </w:tr>
      <w:tr w:rsidR="009B5676" w:rsidRPr="00DD7541" w14:paraId="40BFA25E" w14:textId="77777777" w:rsidTr="00DC5647">
        <w:trPr>
          <w:trHeight w:val="300"/>
        </w:trPr>
        <w:tc>
          <w:tcPr>
            <w:tcW w:w="724" w:type="pct"/>
            <w:hideMark/>
          </w:tcPr>
          <w:p w14:paraId="5CD2C573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Srednja škola </w:t>
            </w: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Donji Miholjac</w:t>
            </w:r>
          </w:p>
        </w:tc>
        <w:tc>
          <w:tcPr>
            <w:tcW w:w="318" w:type="pct"/>
            <w:hideMark/>
          </w:tcPr>
          <w:p w14:paraId="1CEDAF76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462" w:type="pct"/>
            <w:hideMark/>
          </w:tcPr>
          <w:p w14:paraId="6570FDCF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pct"/>
            <w:hideMark/>
          </w:tcPr>
          <w:p w14:paraId="3AC5D407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56" w:type="pct"/>
            <w:hideMark/>
          </w:tcPr>
          <w:p w14:paraId="5263E49D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pct"/>
            <w:hideMark/>
          </w:tcPr>
          <w:p w14:paraId="5D462D3B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4" w:type="pct"/>
            <w:hideMark/>
          </w:tcPr>
          <w:p w14:paraId="6842143C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3" w:type="pct"/>
            <w:hideMark/>
          </w:tcPr>
          <w:p w14:paraId="4A0F3FE7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pct"/>
            <w:hideMark/>
          </w:tcPr>
          <w:p w14:paraId="46134F4B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3" w:type="pct"/>
            <w:hideMark/>
          </w:tcPr>
          <w:p w14:paraId="6DD5C9EF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6" w:type="pct"/>
            <w:hideMark/>
          </w:tcPr>
          <w:p w14:paraId="3DB0BFEC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</w:tr>
      <w:tr w:rsidR="009B5676" w:rsidRPr="00DD7541" w14:paraId="347ABF3C" w14:textId="77777777" w:rsidTr="00DC5647">
        <w:trPr>
          <w:trHeight w:val="300"/>
        </w:trPr>
        <w:tc>
          <w:tcPr>
            <w:tcW w:w="724" w:type="pct"/>
            <w:hideMark/>
          </w:tcPr>
          <w:p w14:paraId="12C4BDA1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Srednja škola </w:t>
            </w: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Donji Miholjac</w:t>
            </w:r>
          </w:p>
        </w:tc>
        <w:tc>
          <w:tcPr>
            <w:tcW w:w="318" w:type="pct"/>
            <w:hideMark/>
          </w:tcPr>
          <w:p w14:paraId="20AB75EC" w14:textId="77777777" w:rsidR="009B5676" w:rsidRPr="00DD7541" w:rsidRDefault="009B5676" w:rsidP="00DC564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462" w:type="pct"/>
            <w:hideMark/>
          </w:tcPr>
          <w:p w14:paraId="6CD7AD8E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4" w:type="pct"/>
            <w:hideMark/>
          </w:tcPr>
          <w:p w14:paraId="292A2416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6" w:type="pct"/>
            <w:hideMark/>
          </w:tcPr>
          <w:p w14:paraId="50B73170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pct"/>
            <w:hideMark/>
          </w:tcPr>
          <w:p w14:paraId="1EF0808A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4" w:type="pct"/>
            <w:hideMark/>
          </w:tcPr>
          <w:p w14:paraId="0B7FE25D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23" w:type="pct"/>
            <w:hideMark/>
          </w:tcPr>
          <w:p w14:paraId="441BAE0D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pct"/>
            <w:hideMark/>
          </w:tcPr>
          <w:p w14:paraId="74F0FF43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3" w:type="pct"/>
            <w:hideMark/>
          </w:tcPr>
          <w:p w14:paraId="5C7DA5AC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6" w:type="pct"/>
            <w:hideMark/>
          </w:tcPr>
          <w:p w14:paraId="5B49ACE5" w14:textId="77777777" w:rsidR="009B5676" w:rsidRPr="00DD7541" w:rsidRDefault="009B5676" w:rsidP="00DC56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7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</w:tr>
    </w:tbl>
    <w:p w14:paraId="640725CE" w14:textId="77777777" w:rsidR="009B5676" w:rsidRDefault="009B5676" w:rsidP="009B5676">
      <w:pPr>
        <w:rPr>
          <w:sz w:val="24"/>
          <w:szCs w:val="24"/>
        </w:rPr>
      </w:pPr>
    </w:p>
    <w:p w14:paraId="014234D8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>REZULTATI NA KRAJU ŠKOLSKE GODINE:</w:t>
      </w:r>
    </w:p>
    <w:p w14:paraId="63F1F040" w14:textId="77777777" w:rsidR="009B5676" w:rsidRDefault="009B5676" w:rsidP="009B5676">
      <w:pPr>
        <w:rPr>
          <w:sz w:val="24"/>
          <w:szCs w:val="24"/>
        </w:rPr>
      </w:pPr>
    </w:p>
    <w:p w14:paraId="539AA06A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 xml:space="preserve">Nakon provedbe obaju rokova  obvezne ispite državne mature položili su svi gimnazijalci (19 učenika), 8 učenika 4. kom i 2 učenika 4. agro. </w:t>
      </w:r>
    </w:p>
    <w:p w14:paraId="6E08EDA7" w14:textId="77777777" w:rsidR="009B5676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 xml:space="preserve">Napomena: U statistiku NCVVO su ubrojeni učenici 4. NO, a to su učenici koji polažu razlikovne ispite i tek u sljedećoj godini imaju pravo prijaviti i polagati ispite državne mature. </w:t>
      </w:r>
    </w:p>
    <w:p w14:paraId="67921621" w14:textId="77777777" w:rsidR="009B5676" w:rsidRPr="001F3DD9" w:rsidRDefault="009B5676" w:rsidP="009B5676">
      <w:pPr>
        <w:rPr>
          <w:sz w:val="24"/>
          <w:szCs w:val="24"/>
        </w:rPr>
      </w:pPr>
      <w:r>
        <w:rPr>
          <w:sz w:val="24"/>
          <w:szCs w:val="24"/>
        </w:rPr>
        <w:t xml:space="preserve">Dvojica učenika 4. kom su prijavila ispite za polaganje u ljetnom roku no zbog toga što nisu završili razred s uspjehom nisu imali pravo pristupiti ispitima. </w:t>
      </w:r>
    </w:p>
    <w:p w14:paraId="00BFCCEF" w14:textId="77777777" w:rsidR="009D52E4" w:rsidRPr="009B5676" w:rsidRDefault="009D52E4" w:rsidP="0022051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59259E5A" w14:textId="77777777" w:rsidR="009D52E4" w:rsidRPr="00297527" w:rsidRDefault="009D52E4" w:rsidP="0022051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  <w:r w:rsidRPr="00297527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Obrana završnog rada</w:t>
      </w:r>
    </w:p>
    <w:p w14:paraId="1338BF03" w14:textId="77777777" w:rsidR="00C24D3B" w:rsidRPr="00297527" w:rsidRDefault="001E040D" w:rsidP="001E040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Na dva roka obrane završnog rada učenici završnih trogodišnjih i četverogodišnjih programa koji su obrani pristupili uspješno su završni rad i obranili. </w:t>
      </w:r>
    </w:p>
    <w:p w14:paraId="03048CA4" w14:textId="77777777" w:rsidR="001E040D" w:rsidRDefault="001E040D" w:rsidP="00BA6EA6">
      <w:p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2349"/>
        <w:gridCol w:w="2245"/>
        <w:gridCol w:w="2413"/>
        <w:gridCol w:w="2055"/>
      </w:tblGrid>
      <w:tr w:rsidR="00606D23" w:rsidRPr="00BA6EA6" w14:paraId="25F57FD8" w14:textId="77777777" w:rsidTr="0060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0942C0B" w14:textId="77777777" w:rsidR="00606D23" w:rsidRPr="00BA6EA6" w:rsidRDefault="00606D23" w:rsidP="00BA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</w:t>
            </w:r>
          </w:p>
        </w:tc>
        <w:tc>
          <w:tcPr>
            <w:tcW w:w="2245" w:type="dxa"/>
          </w:tcPr>
          <w:p w14:paraId="2F6A923E" w14:textId="6D3A940E" w:rsidR="00606D23" w:rsidRPr="00BA6EA6" w:rsidRDefault="00297527" w:rsidP="00BA6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3.CNC/SB/CV</w:t>
            </w:r>
          </w:p>
        </w:tc>
        <w:tc>
          <w:tcPr>
            <w:tcW w:w="2413" w:type="dxa"/>
          </w:tcPr>
          <w:p w14:paraId="267922C0" w14:textId="6CD57F5E" w:rsidR="00606D23" w:rsidRPr="00BA6EA6" w:rsidRDefault="00297527" w:rsidP="00BA6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4.KOM</w:t>
            </w:r>
          </w:p>
        </w:tc>
        <w:tc>
          <w:tcPr>
            <w:tcW w:w="2055" w:type="dxa"/>
          </w:tcPr>
          <w:p w14:paraId="1036EB81" w14:textId="677F4887" w:rsidR="00606D23" w:rsidRDefault="00297527" w:rsidP="00BA6EA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4.AGRO</w:t>
            </w:r>
          </w:p>
        </w:tc>
      </w:tr>
      <w:tr w:rsidR="00606D23" w:rsidRPr="00BA6EA6" w14:paraId="0834DAD4" w14:textId="77777777" w:rsidTr="0060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6363BFD" w14:textId="77777777" w:rsidR="00606D23" w:rsidRPr="00BA6EA6" w:rsidRDefault="00606D23" w:rsidP="00BA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Broj učenika</w:t>
            </w:r>
          </w:p>
        </w:tc>
        <w:tc>
          <w:tcPr>
            <w:tcW w:w="2245" w:type="dxa"/>
          </w:tcPr>
          <w:p w14:paraId="79A82D6D" w14:textId="5305F2FA" w:rsidR="00606D23" w:rsidRPr="00BA6EA6" w:rsidRDefault="00297527" w:rsidP="00BA6E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13" w:type="dxa"/>
          </w:tcPr>
          <w:p w14:paraId="43E3AA9B" w14:textId="199049CE" w:rsidR="00606D23" w:rsidRPr="00BA6EA6" w:rsidRDefault="00297527" w:rsidP="00BA6E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055" w:type="dxa"/>
          </w:tcPr>
          <w:p w14:paraId="1014C777" w14:textId="4F6C264C" w:rsidR="00606D23" w:rsidRDefault="00297527" w:rsidP="00BA6E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06D23" w:rsidRPr="00BA6EA6" w14:paraId="79B5B3D4" w14:textId="77777777" w:rsidTr="00606D2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EBBAC23" w14:textId="77777777" w:rsidR="00606D23" w:rsidRPr="00BA6EA6" w:rsidRDefault="00606D23" w:rsidP="00BA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Broj učenika koji su maturirali</w:t>
            </w:r>
          </w:p>
        </w:tc>
        <w:tc>
          <w:tcPr>
            <w:tcW w:w="2245" w:type="dxa"/>
          </w:tcPr>
          <w:p w14:paraId="30C7B29A" w14:textId="1A9BA4D2" w:rsidR="00606D23" w:rsidRPr="00BA6EA6" w:rsidRDefault="00297527" w:rsidP="00BA6E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13" w:type="dxa"/>
          </w:tcPr>
          <w:p w14:paraId="781B8965" w14:textId="349CDFD0" w:rsidR="00606D23" w:rsidRPr="00BA6EA6" w:rsidRDefault="00297527" w:rsidP="00BA6E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055" w:type="dxa"/>
          </w:tcPr>
          <w:p w14:paraId="5372E485" w14:textId="014307A8" w:rsidR="00606D23" w:rsidRPr="00BA6EA6" w:rsidRDefault="00297527" w:rsidP="00BA6E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14:paraId="4AC0D356" w14:textId="77777777" w:rsidR="00BA6EA6" w:rsidRPr="00BA6EA6" w:rsidRDefault="00BA6EA6" w:rsidP="00BA6EA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627865E1" w14:textId="77777777" w:rsidR="00637EEC" w:rsidRPr="00297527" w:rsidRDefault="00637EEC" w:rsidP="00220512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  <w:r w:rsidRPr="00297527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Značajna postignuća učenika</w:t>
      </w:r>
    </w:p>
    <w:p w14:paraId="3FE94832" w14:textId="0386279D" w:rsidR="00637EEC" w:rsidRPr="00297527" w:rsidRDefault="00637EEC" w:rsidP="00637EEC">
      <w:pPr>
        <w:pStyle w:val="Default"/>
        <w:rPr>
          <w:color w:val="000000" w:themeColor="text1"/>
          <w:szCs w:val="23"/>
        </w:rPr>
      </w:pPr>
      <w:r w:rsidRPr="00297527">
        <w:rPr>
          <w:b/>
          <w:bCs/>
          <w:color w:val="000000" w:themeColor="text1"/>
          <w:szCs w:val="23"/>
        </w:rPr>
        <w:t xml:space="preserve">NAJBOLJI MATURANTI GENERACIJE </w:t>
      </w:r>
      <w:r w:rsidR="00297527" w:rsidRPr="00297527">
        <w:rPr>
          <w:b/>
          <w:bCs/>
          <w:color w:val="000000" w:themeColor="text1"/>
          <w:szCs w:val="23"/>
        </w:rPr>
        <w:t>2021./22.</w:t>
      </w:r>
      <w:r w:rsidRPr="00297527">
        <w:rPr>
          <w:b/>
          <w:bCs/>
          <w:color w:val="000000" w:themeColor="text1"/>
          <w:szCs w:val="23"/>
        </w:rPr>
        <w:t xml:space="preserve"> PO SEKTORIMA </w:t>
      </w:r>
    </w:p>
    <w:p w14:paraId="73838FBC" w14:textId="77777777" w:rsidR="00637EEC" w:rsidRPr="00297527" w:rsidRDefault="00637EEC" w:rsidP="00637EE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 w:rsidRPr="00297527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NAJBOLJI UČENIK SREDNJE ŠKOLE DONJI MIHOLJAC</w:t>
      </w:r>
    </w:p>
    <w:p w14:paraId="5D654B91" w14:textId="75F9E72F" w:rsidR="005922F4" w:rsidRPr="00297527" w:rsidRDefault="0034494B" w:rsidP="003449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297527">
        <w:rPr>
          <w:rFonts w:ascii="Times New Roman" w:hAnsi="Times New Roman" w:cs="Times New Roman"/>
          <w:color w:val="000000" w:themeColor="text1"/>
          <w:sz w:val="24"/>
        </w:rPr>
        <w:t>Učenici</w:t>
      </w:r>
      <w:r w:rsidR="00297527" w:rsidRPr="00297527">
        <w:rPr>
          <w:rFonts w:ascii="Times New Roman" w:hAnsi="Times New Roman" w:cs="Times New Roman"/>
          <w:color w:val="000000" w:themeColor="text1"/>
          <w:sz w:val="24"/>
        </w:rPr>
        <w:t xml:space="preserve"> 4.OG </w:t>
      </w:r>
      <w:r w:rsidRPr="0029752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922F4" w:rsidRPr="00297527">
        <w:rPr>
          <w:rFonts w:ascii="Times New Roman" w:hAnsi="Times New Roman" w:cs="Times New Roman"/>
          <w:color w:val="000000" w:themeColor="text1"/>
          <w:sz w:val="24"/>
        </w:rPr>
        <w:t>Stelli Tomac</w:t>
      </w:r>
      <w:r w:rsidRPr="0029752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>dodijelilo se priznanje za najboljeg učen</w:t>
      </w:r>
      <w:r w:rsidR="005922F4"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>ika u generaciji maturanata 2021./2022</w:t>
      </w:r>
      <w:r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. u programu opće gimnazije. </w:t>
      </w:r>
      <w:r w:rsidR="00142778"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Učenica se istakla svojim ocjenama, odgovornošću i trudom. </w:t>
      </w:r>
    </w:p>
    <w:p w14:paraId="1916A7B3" w14:textId="715EB6B8" w:rsidR="0034494B" w:rsidRPr="00297527" w:rsidRDefault="0034494B" w:rsidP="003449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Učeniku </w:t>
      </w:r>
      <w:r w:rsidR="00297527"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3.CNC </w:t>
      </w:r>
      <w:r w:rsidR="005922F4"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Luki Pavrlišaku </w:t>
      </w:r>
      <w:r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>dodijelilo se priznanje za najboljeg učenika u sektoru strojarstva.</w:t>
      </w:r>
      <w:r w:rsidR="0083544F"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Istakao se odličnim ocjenama i uzornim ponašanjem.</w:t>
      </w:r>
    </w:p>
    <w:p w14:paraId="152C4E34" w14:textId="3DAB141B" w:rsidR="0034494B" w:rsidRPr="00297527" w:rsidRDefault="0034494B" w:rsidP="003449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7527">
        <w:rPr>
          <w:rFonts w:ascii="Times New Roman" w:hAnsi="Times New Roman" w:cs="Times New Roman"/>
          <w:color w:val="000000" w:themeColor="text1"/>
          <w:sz w:val="24"/>
        </w:rPr>
        <w:t>Uče</w:t>
      </w:r>
      <w:r w:rsidR="005922F4" w:rsidRPr="00297527">
        <w:rPr>
          <w:rFonts w:ascii="Times New Roman" w:hAnsi="Times New Roman" w:cs="Times New Roman"/>
          <w:color w:val="000000" w:themeColor="text1"/>
          <w:sz w:val="24"/>
        </w:rPr>
        <w:t xml:space="preserve">niku 4.AGRO Fabianu Josiću </w:t>
      </w:r>
      <w:r w:rsidRPr="00297527">
        <w:rPr>
          <w:rFonts w:ascii="Times New Roman" w:hAnsi="Times New Roman" w:cs="Times New Roman"/>
          <w:color w:val="000000" w:themeColor="text1"/>
          <w:sz w:val="24"/>
        </w:rPr>
        <w:t xml:space="preserve">dodijelilo se priznanje za najboljeg učenika u sektoru poljoprivrede. </w:t>
      </w:r>
    </w:p>
    <w:p w14:paraId="5FC0E200" w14:textId="514F1979" w:rsidR="0034494B" w:rsidRPr="00297527" w:rsidRDefault="00297527" w:rsidP="003449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752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Učeniku 4.KOM Davidu Ivanišiću </w:t>
      </w:r>
      <w:r w:rsidR="0034494B" w:rsidRPr="00297527">
        <w:rPr>
          <w:rFonts w:ascii="Times New Roman" w:hAnsi="Times New Roman" w:cs="Times New Roman"/>
          <w:color w:val="000000" w:themeColor="text1"/>
          <w:sz w:val="24"/>
        </w:rPr>
        <w:t xml:space="preserve">dodijelilo se priznanje za najboljeg učenika u sektoru ekonomije. </w:t>
      </w:r>
    </w:p>
    <w:p w14:paraId="05AB1449" w14:textId="1210DEC2" w:rsidR="0088182E" w:rsidRPr="00297527" w:rsidRDefault="0034494B" w:rsidP="0034494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7527">
        <w:rPr>
          <w:rFonts w:ascii="Times New Roman" w:hAnsi="Times New Roman" w:cs="Times New Roman"/>
          <w:color w:val="000000" w:themeColor="text1"/>
          <w:sz w:val="24"/>
        </w:rPr>
        <w:t>Priznanje za najboljeg učenika Srednje škole Donji Miholjac zasluženo je dodijeljeno Stelli Tomac.</w:t>
      </w:r>
      <w:r w:rsidR="00E10F24" w:rsidRPr="0029752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24D3B" w:rsidRPr="00297527">
        <w:rPr>
          <w:rFonts w:ascii="Times New Roman" w:hAnsi="Times New Roman" w:cs="Times New Roman"/>
          <w:color w:val="000000" w:themeColor="text1"/>
          <w:sz w:val="24"/>
        </w:rPr>
        <w:t xml:space="preserve">Sudjelovala je u brojnim aktivnostima škole, a svojim znanjem se istaknula i na mnogim natjecanjima. </w:t>
      </w:r>
    </w:p>
    <w:p w14:paraId="0F35F8C8" w14:textId="77777777" w:rsidR="0088182E" w:rsidRPr="009B5676" w:rsidRDefault="0088182E" w:rsidP="0034494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2495D657" w14:textId="77777777" w:rsidR="0088182E" w:rsidRPr="00297527" w:rsidRDefault="0088182E" w:rsidP="00297527">
      <w:pPr>
        <w:pStyle w:val="Default"/>
        <w:jc w:val="both"/>
        <w:rPr>
          <w:color w:val="000000" w:themeColor="text1"/>
          <w:szCs w:val="23"/>
        </w:rPr>
      </w:pPr>
      <w:r w:rsidRPr="00297527">
        <w:rPr>
          <w:b/>
          <w:bCs/>
          <w:color w:val="000000" w:themeColor="text1"/>
          <w:szCs w:val="23"/>
        </w:rPr>
        <w:t xml:space="preserve">ODLIČAN USPJEH TIJEKOM SREDNJOŠKOLSKOG OBRAZOVANJA </w:t>
      </w:r>
    </w:p>
    <w:p w14:paraId="234C9E99" w14:textId="77777777" w:rsidR="0088182E" w:rsidRPr="00297527" w:rsidRDefault="0088182E" w:rsidP="00297527">
      <w:pPr>
        <w:pStyle w:val="Default"/>
        <w:spacing w:line="276" w:lineRule="auto"/>
        <w:jc w:val="both"/>
        <w:rPr>
          <w:color w:val="000000" w:themeColor="text1"/>
          <w:szCs w:val="23"/>
        </w:rPr>
      </w:pPr>
      <w:r w:rsidRPr="00297527">
        <w:rPr>
          <w:color w:val="000000" w:themeColor="text1"/>
          <w:szCs w:val="23"/>
        </w:rPr>
        <w:t xml:space="preserve">Pohvalnice i prigodni pokloni uručeni su i učenicima koji su postigli odličan uspjeh i uzorno </w:t>
      </w:r>
    </w:p>
    <w:p w14:paraId="4D6D2900" w14:textId="2CB4C0DE" w:rsidR="0088182E" w:rsidRDefault="0088182E" w:rsidP="00297527">
      <w:pPr>
        <w:pStyle w:val="Default"/>
        <w:spacing w:line="276" w:lineRule="auto"/>
        <w:jc w:val="both"/>
        <w:rPr>
          <w:color w:val="000000" w:themeColor="text1"/>
          <w:szCs w:val="23"/>
        </w:rPr>
      </w:pPr>
      <w:r w:rsidRPr="00297527">
        <w:rPr>
          <w:color w:val="000000" w:themeColor="text1"/>
          <w:szCs w:val="23"/>
        </w:rPr>
        <w:t xml:space="preserve">vladanje tijekom srednjoškolskog obrazovanja. </w:t>
      </w:r>
    </w:p>
    <w:p w14:paraId="2D57E096" w14:textId="77777777" w:rsidR="00297527" w:rsidRPr="00297527" w:rsidRDefault="00297527" w:rsidP="00297527">
      <w:pPr>
        <w:pStyle w:val="Default"/>
        <w:spacing w:line="276" w:lineRule="auto"/>
        <w:jc w:val="both"/>
        <w:rPr>
          <w:color w:val="000000" w:themeColor="text1"/>
          <w:szCs w:val="23"/>
        </w:rPr>
      </w:pPr>
    </w:p>
    <w:p w14:paraId="3F5A0EDF" w14:textId="1FC96566" w:rsidR="00297527" w:rsidRPr="00297527" w:rsidRDefault="00297527" w:rsidP="0029752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>4.OG: Lea Adlešić, Ema Čmelak, Iva Matić, Janja Mišić, Anja Petriševac, Ana Sić, Tina Skender, Stella Tomac</w:t>
      </w:r>
    </w:p>
    <w:p w14:paraId="32C1173D" w14:textId="099CFC0F" w:rsidR="00297527" w:rsidRPr="00297527" w:rsidRDefault="00297527" w:rsidP="0029752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297527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4.AGRO: Fabian Josić </w:t>
      </w:r>
    </w:p>
    <w:p w14:paraId="45F54AF1" w14:textId="77777777" w:rsidR="00297527" w:rsidRDefault="00297527" w:rsidP="00297527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</w:p>
    <w:p w14:paraId="4030F4D7" w14:textId="77777777" w:rsidR="001222EC" w:rsidRPr="005922F4" w:rsidRDefault="001222EC" w:rsidP="001222EC">
      <w:pPr>
        <w:pStyle w:val="Default"/>
        <w:spacing w:line="276" w:lineRule="auto"/>
        <w:jc w:val="both"/>
        <w:rPr>
          <w:color w:val="000000" w:themeColor="text1"/>
          <w:szCs w:val="23"/>
        </w:rPr>
      </w:pPr>
      <w:r w:rsidRPr="005922F4">
        <w:rPr>
          <w:b/>
          <w:bCs/>
          <w:color w:val="000000" w:themeColor="text1"/>
          <w:szCs w:val="23"/>
        </w:rPr>
        <w:t xml:space="preserve">POSTIGNUĆA NA NATJECANJIMA </w:t>
      </w:r>
    </w:p>
    <w:p w14:paraId="1081973E" w14:textId="77777777" w:rsidR="005922F4" w:rsidRPr="00EF578B" w:rsidRDefault="005922F4" w:rsidP="005922F4">
      <w:pPr>
        <w:ind w:left="-567" w:right="-2"/>
        <w:jc w:val="both"/>
        <w:rPr>
          <w:rFonts w:ascii="Times New Roman" w:hAnsi="Times New Roman" w:cs="Times New Roman"/>
          <w:szCs w:val="24"/>
          <w:lang w:val="pt-BR"/>
        </w:rPr>
      </w:pPr>
      <w:r w:rsidRPr="00EF578B">
        <w:rPr>
          <w:rFonts w:ascii="Times New Roman" w:hAnsi="Times New Roman" w:cs="Times New Roman"/>
          <w:szCs w:val="24"/>
          <w:lang w:val="pt-BR"/>
        </w:rPr>
        <w:t xml:space="preserve">Na zamahu još jedne izrazito teške školske godine vidljivi su izvanredni rezultati i postignuća učenika i nastavnika Srednje škole Donji Miholjac kakve ne broje niti jedna škola u okruženju. Rezultati na brojnim natjecanjima županijske, državne i međunarodne razine objektivno su mjerilo kvalitete, a subjektivne rezultate s ponosom gledamo svakim danom u mladim ljudima koje pomažemo oblikovati. </w:t>
      </w:r>
    </w:p>
    <w:p w14:paraId="5693D002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  <w:lang w:val="pt-BR"/>
        </w:rPr>
      </w:pPr>
      <w:r w:rsidRPr="00EF578B">
        <w:rPr>
          <w:rFonts w:ascii="Times New Roman" w:hAnsi="Times New Roman" w:cs="Times New Roman"/>
          <w:szCs w:val="24"/>
          <w:lang w:val="pt-BR"/>
        </w:rPr>
        <w:t>Učenica 2. razreda opće gimnazije  Gita Bogdanović sa mentoricom nastavnicom Gorankom Lengyel Komušanac osvojila je 2. mjesto na županijskom Natjecanju iz Engleskoga jezika.</w:t>
      </w:r>
    </w:p>
    <w:p w14:paraId="7F9FB630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  <w:lang w:val="pt-BR"/>
        </w:rPr>
        <w:t xml:space="preserve">Učenica </w:t>
      </w:r>
      <w:r w:rsidRPr="00EF578B">
        <w:rPr>
          <w:rFonts w:ascii="Times New Roman" w:hAnsi="Times New Roman" w:cs="Times New Roman"/>
          <w:szCs w:val="24"/>
        </w:rPr>
        <w:t xml:space="preserve">4. razreda opće gimnazije Stella Tomac sa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mentoricom nastavnicom </w:t>
      </w:r>
      <w:r w:rsidRPr="00EF578B">
        <w:rPr>
          <w:rFonts w:ascii="Times New Roman" w:hAnsi="Times New Roman" w:cs="Times New Roman"/>
          <w:szCs w:val="24"/>
        </w:rPr>
        <w:t xml:space="preserve">Kristinom Kaučić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osvojila je </w:t>
      </w:r>
      <w:r w:rsidRPr="00EF578B">
        <w:rPr>
          <w:rFonts w:ascii="Times New Roman" w:hAnsi="Times New Roman" w:cs="Times New Roman"/>
          <w:szCs w:val="24"/>
        </w:rPr>
        <w:t>2. mjesto na županijskom natjecanju i 18. mjesto na državnom Natjecanju iz Engleskoga jezika.</w:t>
      </w:r>
    </w:p>
    <w:p w14:paraId="2D1D4AFF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  <w:lang w:val="pt-BR"/>
        </w:rPr>
        <w:t xml:space="preserve">Učenica </w:t>
      </w:r>
      <w:r w:rsidRPr="00EF578B">
        <w:rPr>
          <w:rFonts w:ascii="Times New Roman" w:hAnsi="Times New Roman" w:cs="Times New Roman"/>
          <w:szCs w:val="24"/>
        </w:rPr>
        <w:t xml:space="preserve">3. razreda opće gimnazije Lucija Knežević sa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mentoricom nastavnicom </w:t>
      </w:r>
      <w:r w:rsidRPr="00EF578B">
        <w:rPr>
          <w:rFonts w:ascii="Times New Roman" w:hAnsi="Times New Roman" w:cs="Times New Roman"/>
          <w:szCs w:val="24"/>
        </w:rPr>
        <w:t xml:space="preserve">Ljubicom Brusač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osvojila je </w:t>
      </w:r>
      <w:r w:rsidRPr="00EF578B">
        <w:rPr>
          <w:rFonts w:ascii="Times New Roman" w:hAnsi="Times New Roman" w:cs="Times New Roman"/>
          <w:szCs w:val="24"/>
        </w:rPr>
        <w:t>1. mjesto na županijskom Natjecanju iz Matematike.</w:t>
      </w:r>
    </w:p>
    <w:p w14:paraId="57D2E058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  <w:lang w:val="pt-BR"/>
        </w:rPr>
      </w:pPr>
      <w:r w:rsidRPr="00EF578B">
        <w:rPr>
          <w:rFonts w:ascii="Times New Roman" w:hAnsi="Times New Roman" w:cs="Times New Roman"/>
          <w:szCs w:val="24"/>
          <w:lang w:val="pt-BR"/>
        </w:rPr>
        <w:t xml:space="preserve">Učenica </w:t>
      </w:r>
      <w:r w:rsidRPr="00EF578B">
        <w:rPr>
          <w:rFonts w:ascii="Times New Roman" w:hAnsi="Times New Roman" w:cs="Times New Roman"/>
          <w:szCs w:val="24"/>
        </w:rPr>
        <w:t xml:space="preserve">4. razreda opće gimnazije Lea Adlešić s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mentorom nastavnikom </w:t>
      </w:r>
      <w:r w:rsidRPr="00EF578B">
        <w:rPr>
          <w:rFonts w:ascii="Times New Roman" w:hAnsi="Times New Roman" w:cs="Times New Roman"/>
          <w:szCs w:val="24"/>
        </w:rPr>
        <w:t xml:space="preserve">Marijanom Tadićem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osvojila je </w:t>
      </w:r>
      <w:r w:rsidRPr="00EF578B">
        <w:rPr>
          <w:rFonts w:ascii="Times New Roman" w:hAnsi="Times New Roman" w:cs="Times New Roman"/>
          <w:szCs w:val="24"/>
        </w:rPr>
        <w:t>3. mjesto na županijskom Natjecanju iz Matematike.</w:t>
      </w:r>
    </w:p>
    <w:p w14:paraId="4FF5634A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  <w:lang w:val="pt-BR"/>
        </w:rPr>
      </w:pPr>
      <w:r w:rsidRPr="00EF578B">
        <w:rPr>
          <w:rFonts w:ascii="Times New Roman" w:hAnsi="Times New Roman" w:cs="Times New Roman"/>
          <w:szCs w:val="24"/>
        </w:rPr>
        <w:t xml:space="preserve">Učenica 4. razreda opće gimnazije Stella Tomac sa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mentoom nastavnikom </w:t>
      </w:r>
      <w:r w:rsidRPr="00EF578B">
        <w:rPr>
          <w:rFonts w:ascii="Times New Roman" w:hAnsi="Times New Roman" w:cs="Times New Roman"/>
          <w:szCs w:val="24"/>
        </w:rPr>
        <w:t xml:space="preserve">Marijanom Tadićem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osovjila je </w:t>
      </w:r>
      <w:r w:rsidRPr="00EF578B">
        <w:rPr>
          <w:rFonts w:ascii="Times New Roman" w:hAnsi="Times New Roman" w:cs="Times New Roman"/>
          <w:szCs w:val="24"/>
        </w:rPr>
        <w:t>1. mjesto na županijskom Natjecanju iz Matematike i plasman na državno Natjecanje.</w:t>
      </w:r>
    </w:p>
    <w:p w14:paraId="530D91BA" w14:textId="3C20A58D" w:rsidR="006416F5" w:rsidRDefault="006416F5" w:rsidP="005922F4">
      <w:pPr>
        <w:ind w:left="567"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Učenica 2.razreda opće gimnazije Una Tintor sa mentoricom Tonkom Šapinom osvojila je 3.mjesto na županijskom natjecanju iz biologije. </w:t>
      </w:r>
    </w:p>
    <w:p w14:paraId="13EEE720" w14:textId="36A0D4B9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  <w:lang w:val="pt-BR"/>
        </w:rPr>
      </w:pPr>
      <w:r w:rsidRPr="00EF578B">
        <w:rPr>
          <w:rFonts w:ascii="Times New Roman" w:hAnsi="Times New Roman" w:cs="Times New Roman"/>
          <w:szCs w:val="24"/>
        </w:rPr>
        <w:t xml:space="preserve">Učenica Stella Tomac sa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mentorom nastavnikom </w:t>
      </w:r>
      <w:r w:rsidRPr="00EF578B">
        <w:rPr>
          <w:rFonts w:ascii="Times New Roman" w:hAnsi="Times New Roman" w:cs="Times New Roman"/>
          <w:szCs w:val="24"/>
        </w:rPr>
        <w:t xml:space="preserve">Tomislavom Dolančićem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osvojila je </w:t>
      </w:r>
      <w:r w:rsidRPr="00EF578B">
        <w:rPr>
          <w:rFonts w:ascii="Times New Roman" w:hAnsi="Times New Roman" w:cs="Times New Roman"/>
          <w:szCs w:val="24"/>
        </w:rPr>
        <w:t>2. mjesto na županijskom Natjecanju iz Geografije.</w:t>
      </w:r>
    </w:p>
    <w:p w14:paraId="4F2576EA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</w:rPr>
        <w:t xml:space="preserve">Učenik 3. razreda opće gimnazije Mislav Knežević s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mentorom nastavnikom </w:t>
      </w:r>
      <w:r w:rsidRPr="00EF578B">
        <w:rPr>
          <w:rFonts w:ascii="Times New Roman" w:hAnsi="Times New Roman" w:cs="Times New Roman"/>
          <w:szCs w:val="24"/>
        </w:rPr>
        <w:t>Zvonimirom Falamićem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 osvojio je </w:t>
      </w:r>
      <w:r w:rsidRPr="00EF578B">
        <w:rPr>
          <w:rFonts w:ascii="Times New Roman" w:hAnsi="Times New Roman" w:cs="Times New Roman"/>
          <w:szCs w:val="24"/>
        </w:rPr>
        <w:t>1. mjesto na županijskom Natjecanju iz Povijesti.</w:t>
      </w:r>
    </w:p>
    <w:p w14:paraId="6B4FC300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bCs/>
          <w:szCs w:val="24"/>
          <w:lang w:val="pt-BR"/>
        </w:rPr>
        <w:t>Učenica</w:t>
      </w:r>
      <w:r w:rsidRPr="00EF578B">
        <w:rPr>
          <w:rFonts w:ascii="Times New Roman" w:hAnsi="Times New Roman" w:cs="Times New Roman"/>
          <w:szCs w:val="24"/>
        </w:rPr>
        <w:t xml:space="preserve"> 1. razreda opće gimnazije Tena Aladić sa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mentoricom nastavnicom </w:t>
      </w:r>
      <w:r w:rsidRPr="00EF578B">
        <w:rPr>
          <w:rFonts w:ascii="Times New Roman" w:hAnsi="Times New Roman" w:cs="Times New Roman"/>
          <w:szCs w:val="24"/>
        </w:rPr>
        <w:t xml:space="preserve">Marijanom Molnar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osvojila je </w:t>
      </w:r>
      <w:r w:rsidRPr="00EF578B">
        <w:rPr>
          <w:rFonts w:ascii="Times New Roman" w:hAnsi="Times New Roman" w:cs="Times New Roman"/>
          <w:szCs w:val="24"/>
        </w:rPr>
        <w:t>2. mjesto na županijskom Natjecanju i 7. mjesto na državnom Natjecanju iz Hrvatskog jezika.</w:t>
      </w:r>
    </w:p>
    <w:p w14:paraId="6DF8C897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</w:rPr>
        <w:lastRenderedPageBreak/>
        <w:t xml:space="preserve">Učenice Ema Čmelak, Nitja Rogić, Olja Cecelji  i Una Tintor sa mentorom nastavnikom Dinkom Puljićem </w:t>
      </w:r>
      <w:r w:rsidRPr="00EF578B">
        <w:rPr>
          <w:rFonts w:ascii="Times New Roman" w:hAnsi="Times New Roman" w:cs="Times New Roman"/>
          <w:szCs w:val="24"/>
          <w:lang w:val="pt-BR"/>
        </w:rPr>
        <w:t>ekipno su osvojile</w:t>
      </w:r>
      <w:r w:rsidRPr="00EF578B">
        <w:rPr>
          <w:rFonts w:ascii="Times New Roman" w:hAnsi="Times New Roman" w:cs="Times New Roman"/>
          <w:szCs w:val="24"/>
        </w:rPr>
        <w:t xml:space="preserve"> 1. mjesto na županijskom Natjecanju i plasman na državno Natjecanje u stolnom tenisu.</w:t>
      </w:r>
    </w:p>
    <w:p w14:paraId="7C3430C7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</w:rPr>
        <w:t xml:space="preserve">Izbora nastava biologije 3. razreda opće gimnazije i učenica Rebecca Mitrović sa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mentoricom nastavnicom </w:t>
      </w:r>
      <w:r w:rsidRPr="00EF578B">
        <w:rPr>
          <w:rFonts w:ascii="Times New Roman" w:hAnsi="Times New Roman" w:cs="Times New Roman"/>
          <w:szCs w:val="24"/>
        </w:rPr>
        <w:t>Tonkom Šapinom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 osvojila je </w:t>
      </w:r>
      <w:r w:rsidRPr="00EF578B">
        <w:rPr>
          <w:rFonts w:ascii="Times New Roman" w:hAnsi="Times New Roman" w:cs="Times New Roman"/>
          <w:szCs w:val="24"/>
        </w:rPr>
        <w:t xml:space="preserve">1. mjesto na državnom Natjecanju učeničkih zadruga u kategoriji istraživački rad. </w:t>
      </w:r>
    </w:p>
    <w:p w14:paraId="79404018" w14:textId="77777777" w:rsidR="005922F4" w:rsidRPr="00EF578B" w:rsidRDefault="005922F4" w:rsidP="005922F4">
      <w:pPr>
        <w:ind w:left="567" w:right="-2"/>
        <w:jc w:val="both"/>
        <w:rPr>
          <w:rFonts w:ascii="Times New Roman" w:hAnsi="Times New Roman" w:cs="Times New Roman"/>
          <w:szCs w:val="24"/>
          <w:lang w:val="pt-BR"/>
        </w:rPr>
      </w:pPr>
      <w:r w:rsidRPr="00EF578B">
        <w:rPr>
          <w:rFonts w:ascii="Times New Roman" w:hAnsi="Times New Roman" w:cs="Times New Roman"/>
          <w:szCs w:val="24"/>
        </w:rPr>
        <w:t xml:space="preserve">Učenici 4. razreda agrotehničara Fabian Josić, Vid Novak, Ivan Rajninger,  Lea Zetaić, učenici 3. razreda strojarskih računalnih tehničara Fran Falamić i Dora Jantoš, te učenici 2. razreda agrotehničara Luka Boro, Florijan Horvat i Dora Sigurnjak, sa 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mentoricama  pedagoginjom </w:t>
      </w:r>
      <w:r w:rsidRPr="00EF578B">
        <w:rPr>
          <w:rFonts w:ascii="Times New Roman" w:hAnsi="Times New Roman" w:cs="Times New Roman"/>
          <w:szCs w:val="24"/>
        </w:rPr>
        <w:t>Mirtom Grozdanić Falamić i nastavnicom Kornelijom Sabolek osvojili su 1. mjesto na državnom natjecanju učeničkih zadruga u kategoriji društvenog poduzeća u sklopu projekta SCoopConSS te 2. mjesto na međunarodnom natjecanju.</w:t>
      </w:r>
    </w:p>
    <w:p w14:paraId="30E7D806" w14:textId="77777777" w:rsidR="005922F4" w:rsidRPr="00EF578B" w:rsidRDefault="005922F4" w:rsidP="005922F4">
      <w:pPr>
        <w:ind w:left="567" w:right="-2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</w:rPr>
        <w:t>Učenici Luka Ferčak i Leo Lešnjaković sa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 mentorom nastavnikom </w:t>
      </w:r>
      <w:r w:rsidRPr="00EF578B">
        <w:rPr>
          <w:rFonts w:ascii="Times New Roman" w:hAnsi="Times New Roman" w:cs="Times New Roman"/>
          <w:szCs w:val="24"/>
        </w:rPr>
        <w:t>Zdravkom Ovžetskim na međunarodnom natjecanju INVENTUM.osvojili su zlatnu medalju za poluautomatsku sadilicu za sadnju presadnica iz spremnika.</w:t>
      </w:r>
    </w:p>
    <w:p w14:paraId="6707C7BE" w14:textId="77777777" w:rsidR="006416F5" w:rsidRDefault="005922F4" w:rsidP="005922F4">
      <w:pPr>
        <w:ind w:left="567" w:right="-2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</w:rPr>
        <w:t>Učenik 1. razreda automehaničara Matija Knežević sa</w:t>
      </w:r>
      <w:r w:rsidRPr="00EF578B">
        <w:rPr>
          <w:rFonts w:ascii="Times New Roman" w:hAnsi="Times New Roman" w:cs="Times New Roman"/>
          <w:szCs w:val="24"/>
          <w:lang w:val="pt-BR"/>
        </w:rPr>
        <w:t xml:space="preserve"> mentorom nastavnikom </w:t>
      </w:r>
      <w:r w:rsidRPr="00EF578B">
        <w:rPr>
          <w:rFonts w:ascii="Times New Roman" w:hAnsi="Times New Roman" w:cs="Times New Roman"/>
          <w:szCs w:val="24"/>
        </w:rPr>
        <w:t>Zdravkom Ovžetskim na međunarodnom natjecanju INVENTUM osvojio je brončanu medalju za nosač za brzomontažnu če</w:t>
      </w:r>
      <w:r w:rsidR="006416F5" w:rsidRPr="00EF578B">
        <w:rPr>
          <w:rFonts w:ascii="Times New Roman" w:hAnsi="Times New Roman" w:cs="Times New Roman"/>
          <w:szCs w:val="24"/>
        </w:rPr>
        <w:t>ku.</w:t>
      </w:r>
    </w:p>
    <w:p w14:paraId="49572908" w14:textId="699A7F05" w:rsidR="005922F4" w:rsidRPr="00EF578B" w:rsidRDefault="006416F5" w:rsidP="005922F4">
      <w:pPr>
        <w:ind w:left="567" w:right="-2"/>
        <w:rPr>
          <w:rFonts w:ascii="Times New Roman" w:hAnsi="Times New Roman" w:cs="Times New Roman"/>
          <w:szCs w:val="24"/>
        </w:rPr>
      </w:pPr>
      <w:r w:rsidRPr="00EF578B">
        <w:rPr>
          <w:rFonts w:ascii="Times New Roman" w:hAnsi="Times New Roman" w:cs="Times New Roman"/>
          <w:szCs w:val="24"/>
        </w:rPr>
        <w:lastRenderedPageBreak/>
        <w:t xml:space="preserve"> </w:t>
      </w:r>
      <w:r>
        <w:rPr>
          <w:noProof/>
          <w:lang w:eastAsia="hr-HR"/>
        </w:rPr>
        <w:drawing>
          <wp:inline distT="0" distB="0" distL="0" distR="0" wp14:anchorId="51B6241A" wp14:editId="48D60F0F">
            <wp:extent cx="8277868" cy="5701071"/>
            <wp:effectExtent l="0" t="6985" r="1905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0946" cy="571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2F4" w:rsidRPr="00EF578B">
        <w:rPr>
          <w:rFonts w:ascii="Times New Roman" w:hAnsi="Times New Roman" w:cs="Times New Roman"/>
          <w:szCs w:val="24"/>
        </w:rPr>
        <w:t xml:space="preserve"> </w:t>
      </w:r>
    </w:p>
    <w:p w14:paraId="52302A24" w14:textId="066FB439" w:rsidR="00297527" w:rsidRPr="00323B47" w:rsidRDefault="00297527" w:rsidP="0008022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54A48531" w14:textId="0548BABA" w:rsidR="00CD2921" w:rsidRPr="00323B47" w:rsidRDefault="001B6000" w:rsidP="0008022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Ostala postignuća:</w:t>
      </w:r>
    </w:p>
    <w:p w14:paraId="7E55B951" w14:textId="5C43CE81" w:rsidR="00CF4D2A" w:rsidRDefault="00CF4D2A" w:rsidP="00CF4D2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Predsjednik Republike Zoran Milanović primio je u Uredu Predsjednika na Pantovčaku učenike Srednje škole Donji Miholjac, viceprvake međunarodnog natjecanja ScoopConns iz društvenog poduzetništva održanog u rujnu 2021. u Firenzi</w:t>
      </w:r>
    </w:p>
    <w:p w14:paraId="305606CD" w14:textId="77777777" w:rsidR="00CF4D2A" w:rsidRPr="00CF4D2A" w:rsidRDefault="00CF4D2A" w:rsidP="00CF4D2A">
      <w:pPr>
        <w:pStyle w:val="Odlomakpopis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49E09" w14:textId="7770B20B" w:rsidR="00CF4D2A" w:rsidRPr="00323B47" w:rsidRDefault="00CF4D2A" w:rsidP="00323B47">
      <w:pPr>
        <w:pStyle w:val="Odlomakpopis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2B1F66F7" wp14:editId="2036F5DF">
            <wp:extent cx="5324475" cy="2867657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2003438_912605249616243_388164237596883155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151" cy="287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BB7A" w14:textId="07BE4604" w:rsidR="00220F64" w:rsidRPr="00220F64" w:rsidRDefault="00220F64" w:rsidP="00220F6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sudjelovali 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Carnetovom natjecanju „Kamera, ton, e lektira“ u snimanju lektirne videonajave</w:t>
      </w:r>
    </w:p>
    <w:p w14:paraId="2258AE7D" w14:textId="30600284" w:rsidR="00220F64" w:rsidRDefault="00220F64" w:rsidP="00220F6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na Milenijskom natjecanju Kreativne riznice sudjelovala dva tima, jedan gimnazijski tim nastavnika lik. umjetnosti Tomislava Livaje, i jedan tim cvjećara profesorice Kornelije Sabolek</w:t>
      </w:r>
    </w:p>
    <w:p w14:paraId="6E4D50C6" w14:textId="362DB9D3" w:rsidR="00CF4D2A" w:rsidRDefault="00EF0C44" w:rsidP="00CF4D2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sudjelovali u </w:t>
      </w:r>
      <w:r w:rsidR="00CF4D2A"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projektu UPSHIFT Ureda UNICEF-a za Hrvatsku na  trodnevnoj radionici koja objedinjuje poduzetnički i timski duh, inovativnost i praktična znanja te mentorsku podršku</w:t>
      </w:r>
    </w:p>
    <w:p w14:paraId="133EAAB9" w14:textId="1E5F13DD" w:rsidR="00EF0C44" w:rsidRDefault="00EF0C44" w:rsidP="00EF0C4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međunarodnom projektu 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nazivom eTw T-R-A-I-N dobio tri prestižna priznanja </w:t>
      </w: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Nacionalna oznake kvalitete,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Europska oznaka kvalitete te </w:t>
      </w: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prestižna Europska eTwinning nagrada za najbolji projekt u kategoriji 16 do 19 godina.</w:t>
      </w:r>
    </w:p>
    <w:p w14:paraId="4089D802" w14:textId="4ACD8277" w:rsidR="00B40600" w:rsidRDefault="00B40600" w:rsidP="00B40600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Na 16. međuna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rodnom sajmu inovacija Inventum osvojeno zlato i bronca</w:t>
      </w:r>
    </w:p>
    <w:p w14:paraId="3411B02A" w14:textId="4EA06A41" w:rsidR="00323B47" w:rsidRPr="00323B47" w:rsidRDefault="00B40600" w:rsidP="00323B47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Stolnotenisačice na državnom prvenstvu u Poreču</w:t>
      </w:r>
    </w:p>
    <w:p w14:paraId="08229F98" w14:textId="0F4FCD95" w:rsidR="00323B47" w:rsidRPr="00323B47" w:rsidRDefault="00B40600" w:rsidP="00323B47">
      <w:pPr>
        <w:pStyle w:val="Odlomakpopis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196ACBE3" wp14:editId="0ECF751F">
            <wp:extent cx="1950720" cy="1463040"/>
            <wp:effectExtent l="0" t="0" r="0" b="3810"/>
            <wp:docPr id="4" name="Slika 4" descr="http://ss-donji-miholjac.skole.hr/upload/ss-donji-miholjac/images/newsimg/1743/Image/s%C5%A1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donji-miholjac.skole.hr/upload/ss-donji-miholjac/images/newsimg/1743/Image/s%C5%A1d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3923ADC" wp14:editId="6633CDC8">
            <wp:extent cx="3248660" cy="1461897"/>
            <wp:effectExtent l="0" t="0" r="8890" b="5080"/>
            <wp:docPr id="5" name="Slika 5" descr="http://ss-donji-miholjac.skole.hr/upload/ss-donji-miholjac/images/newsimg/1735/Image/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donji-miholjac.skole.hr/upload/ss-donji-miholjac/images/newsimg/1735/Image/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01" cy="14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FEF2" w14:textId="77777777" w:rsidR="00323B47" w:rsidRDefault="00323B47" w:rsidP="00323B47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Provedba EPAS programa</w:t>
      </w:r>
    </w:p>
    <w:p w14:paraId="159C6C26" w14:textId="77777777" w:rsidR="00323B47" w:rsidRDefault="00323B47" w:rsidP="00323B47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Projekt Generacija 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Senzor požara i krađe</w:t>
      </w:r>
    </w:p>
    <w:p w14:paraId="1E6C8F18" w14:textId="77777777" w:rsidR="00CF4D2A" w:rsidRPr="00CF4D2A" w:rsidRDefault="00CF4D2A" w:rsidP="00CF4D2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DF2B4" w14:textId="77777777" w:rsidR="00A9457B" w:rsidRPr="00323B47" w:rsidRDefault="00A9457B" w:rsidP="001B6000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Projekt Daj šapi glas </w:t>
      </w:r>
    </w:p>
    <w:p w14:paraId="4C222CCD" w14:textId="77777777" w:rsidR="00EF34F0" w:rsidRPr="00323B47" w:rsidRDefault="00EF34F0" w:rsidP="001B6000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Program potpore nastavnicima u napredovanju</w:t>
      </w:r>
    </w:p>
    <w:p w14:paraId="4A44DE11" w14:textId="77777777" w:rsidR="00EF34F0" w:rsidRPr="00323B47" w:rsidRDefault="00EF34F0" w:rsidP="001B6000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Digitalni časopis aktiva ekonomije i digitalni časopis Infonews</w:t>
      </w:r>
    </w:p>
    <w:p w14:paraId="4F0806FE" w14:textId="77777777" w:rsidR="00F13FBE" w:rsidRPr="00297527" w:rsidRDefault="00F13FBE" w:rsidP="00F13FBE">
      <w:pPr>
        <w:spacing w:line="276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2012FCB" w14:textId="020B755E" w:rsidR="00F13FBE" w:rsidRPr="00323B47" w:rsidRDefault="00F13FBE" w:rsidP="00F13FB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Aktivnosti</w:t>
      </w:r>
      <w:r w:rsidR="00CF4D2A"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učeničke zadruge Celestine 2021./22</w:t>
      </w: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14:paraId="650B9A18" w14:textId="7593EE17" w:rsidR="00DC2540" w:rsidRPr="00CF4D2A" w:rsidRDefault="00AD2DDB" w:rsidP="00F13FB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Miholjački sajam</w:t>
      </w:r>
    </w:p>
    <w:p w14:paraId="4721CDE2" w14:textId="0A46861A" w:rsidR="00220F64" w:rsidRPr="00CF4D2A" w:rsidRDefault="00220F64" w:rsidP="00220F6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sajmu u organizaciji Povijesne udruge Mailath</w:t>
      </w:r>
    </w:p>
    <w:p w14:paraId="7F00DB67" w14:textId="77777777" w:rsidR="00CF4D2A" w:rsidRPr="00CF4D2A" w:rsidRDefault="00AD2DDB" w:rsidP="00CF4D2A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izrada i prodaja aranžmana</w:t>
      </w:r>
      <w:r w:rsidR="00CF4D2A"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23733E" w14:textId="6D383D30" w:rsidR="00AD2DDB" w:rsidRPr="00B40600" w:rsidRDefault="00B40600" w:rsidP="00B4060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Advent u Donjem Miholjcu</w:t>
      </w:r>
    </w:p>
    <w:p w14:paraId="3008CC45" w14:textId="6D012DF0" w:rsidR="00AD2DDB" w:rsidRPr="00EF0C44" w:rsidRDefault="00AD2DDB" w:rsidP="00AD2DDB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Osvojeno 1. mjesto na Državnoj smotri učeničkih zadruga u kategoriji istraživačkih radova</w:t>
      </w:r>
      <w:r w:rsidR="00532CD6"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F0C44"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Utjecaj podloge na rast gljiva bukovača</w:t>
      </w:r>
    </w:p>
    <w:p w14:paraId="7063F2F2" w14:textId="77777777" w:rsidR="00881A97" w:rsidRPr="00B40600" w:rsidRDefault="00881A97" w:rsidP="00F13FB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uređenje grada povodom blagdana Uskrsa</w:t>
      </w:r>
    </w:p>
    <w:p w14:paraId="0140EA48" w14:textId="2A53EB4F" w:rsidR="00B9194A" w:rsidRDefault="00FD78CF" w:rsidP="00323B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pobjeda na državnom natjecanju ScoopConss u Rijeci</w:t>
      </w:r>
      <w:r w:rsidR="00B40600"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, te osvojeno 2.mjesto na međunarodnom natjecanju u Firenci  iz društvenog poduzetništva</w:t>
      </w:r>
    </w:p>
    <w:p w14:paraId="7076F443" w14:textId="371A8491" w:rsidR="00323B47" w:rsidRPr="00323B47" w:rsidRDefault="00323B47" w:rsidP="00323B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međunarodni festival „Zemlja bez granica“</w:t>
      </w:r>
    </w:p>
    <w:p w14:paraId="32687C30" w14:textId="77777777" w:rsidR="00B9194A" w:rsidRPr="00323B47" w:rsidRDefault="00B9194A" w:rsidP="00CD2921">
      <w:pPr>
        <w:tabs>
          <w:tab w:val="left" w:pos="407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Poučavanje i učenje </w:t>
      </w:r>
    </w:p>
    <w:p w14:paraId="76AB9ED0" w14:textId="40ED6CE1" w:rsidR="00CF4D2A" w:rsidRPr="00CF4D2A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„Superjunaci“ na nastavi hrvatskog jezi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</w:p>
    <w:p w14:paraId="2A771CB3" w14:textId="3582F98F" w:rsidR="00603CFB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kozmetička radionica</w:t>
      </w:r>
    </w:p>
    <w:p w14:paraId="7CACB897" w14:textId="494C9CBE" w:rsidR="00CF4D2A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tradicionalni božićni sajam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vježbeničkih tvrtki</w:t>
      </w:r>
    </w:p>
    <w:p w14:paraId="1B25FF8A" w14:textId="00FD1400" w:rsidR="00CF4D2A" w:rsidRPr="00CF4D2A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natječaj za najbolje uređenu učionicu u božićnom duhu</w:t>
      </w:r>
    </w:p>
    <w:p w14:paraId="76AE39D9" w14:textId="77777777" w:rsidR="00CF4D2A" w:rsidRPr="00CF4D2A" w:rsidRDefault="00CF4D2A" w:rsidP="00CF4D2A">
      <w:p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4CB01" w14:textId="77777777" w:rsidR="00603CFB" w:rsidRPr="00323B47" w:rsidRDefault="00603CFB" w:rsidP="00146A66">
      <w:pPr>
        <w:tabs>
          <w:tab w:val="left" w:pos="407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Realizirano djelovanje iz područja učenje i poučavanje</w:t>
      </w:r>
    </w:p>
    <w:p w14:paraId="1922182B" w14:textId="7B5C6136" w:rsidR="00220F64" w:rsidRPr="00220F64" w:rsidRDefault="00220F64" w:rsidP="00220F6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obilježen 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Europski dan jezika</w:t>
      </w:r>
    </w:p>
    <w:p w14:paraId="17536184" w14:textId="11459AA1" w:rsidR="00220F64" w:rsidRDefault="00220F64" w:rsidP="00220F6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obilježen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Svjetski dan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turizma</w:t>
      </w:r>
    </w:p>
    <w:p w14:paraId="3649D28E" w14:textId="6FFC9255" w:rsidR="00220F64" w:rsidRDefault="00220F64" w:rsidP="00220F6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gostovanje na 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„Go STEM sajam“ u prostorima FERIT-a Osijek</w:t>
      </w:r>
    </w:p>
    <w:p w14:paraId="4786B6D2" w14:textId="5A8990D3" w:rsidR="00220F64" w:rsidRDefault="00220F64" w:rsidP="00220F6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Obilježili su se „Dani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Erasmusa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6A85E782" w14:textId="174F554F" w:rsidR="00220F64" w:rsidRDefault="00220F64" w:rsidP="00220F6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obilježen 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Svjetski dan kravate</w:t>
      </w:r>
    </w:p>
    <w:p w14:paraId="59887105" w14:textId="1147015B" w:rsidR="00220F64" w:rsidRDefault="00220F64" w:rsidP="00220F6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akcija 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„Solidarnost na djelu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6C0BC211" w14:textId="609CD524" w:rsidR="00CF4D2A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 Područnom školom</w:t>
      </w: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Marijanci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realiziran projekt Kumstvo</w:t>
      </w:r>
    </w:p>
    <w:p w14:paraId="0ED98E79" w14:textId="37D16E88" w:rsidR="00220F64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učenici sudjelovali u  debati</w:t>
      </w: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"Mladi o budućnosti Europe: Kakvu digitalnu budućnost želimo?"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organizaciji </w:t>
      </w: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Europa direct</w:t>
      </w:r>
    </w:p>
    <w:p w14:paraId="788A1F8F" w14:textId="23B2BB7F" w:rsidR="00CF4D2A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što je ekoaktivizam?</w:t>
      </w:r>
    </w:p>
    <w:p w14:paraId="1ACFB747" w14:textId="4D520B62" w:rsidR="00CF4D2A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obilježen Dan zaljubljenih</w:t>
      </w:r>
    </w:p>
    <w:p w14:paraId="5F8B9BB2" w14:textId="35486B57" w:rsidR="00EF0C44" w:rsidRDefault="00EF0C44" w:rsidP="00EF0C4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obilježen </w:t>
      </w: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Međunarodni dan žena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temu „Žene kroz povijest“</w:t>
      </w:r>
    </w:p>
    <w:p w14:paraId="364AC717" w14:textId="43E6C1BF" w:rsidR="00EF0C44" w:rsidRDefault="00EF0C44" w:rsidP="00EF0C4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obilježen Tjedan mozga. sa temom: „Mozak i Post-COVID sindrom“ </w:t>
      </w:r>
    </w:p>
    <w:p w14:paraId="06A39CC0" w14:textId="3E4B864C" w:rsidR="00EF0C44" w:rsidRDefault="00EF0C44" w:rsidP="00EF0C4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školskim plastenicima posađen je luk i presadnice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salate, kupusa, kelja i jagoda</w:t>
      </w:r>
    </w:p>
    <w:p w14:paraId="5F5FD084" w14:textId="2A5E9565" w:rsidR="00EF0C44" w:rsidRPr="00EF0C44" w:rsidRDefault="00EF0C44" w:rsidP="00EF0C4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obilježili Dan planeta Zemlje i Dan sprečavanja neželjenih klimatskih promjena.</w:t>
      </w:r>
    </w:p>
    <w:p w14:paraId="726BD711" w14:textId="06A3D0FB" w:rsidR="00EF0C44" w:rsidRDefault="00B40600" w:rsidP="00B40600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projektni dan </w:t>
      </w: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„Poma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žemo oblikovat tvoju budućnost“</w:t>
      </w:r>
    </w:p>
    <w:p w14:paraId="61A0C155" w14:textId="77777777" w:rsidR="00323B47" w:rsidRDefault="00B40600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Naši učenici čitali poeziju na promociji knjige "Kolijevka života"</w:t>
      </w:r>
    </w:p>
    <w:p w14:paraId="3770EE1A" w14:textId="2B7C7BA9" w:rsidR="00ED1109" w:rsidRPr="00323B47" w:rsidRDefault="00ED1109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code week </w:t>
      </w:r>
    </w:p>
    <w:p w14:paraId="150E78F0" w14:textId="6E756FEE" w:rsidR="00323B47" w:rsidRPr="00323B47" w:rsidRDefault="00EF34F0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Financijska pismenost</w:t>
      </w:r>
    </w:p>
    <w:p w14:paraId="045EF1AD" w14:textId="77777777" w:rsidR="00323B47" w:rsidRDefault="00323B47" w:rsidP="006864CD">
      <w:pPr>
        <w:tabs>
          <w:tab w:val="left" w:pos="4070"/>
        </w:tabs>
        <w:jc w:val="both"/>
        <w:rPr>
          <w:rFonts w:ascii="Times New Roman" w:hAnsi="Times New Roman" w:cs="Times New Roman"/>
          <w:color w:val="C45911" w:themeColor="accent2" w:themeShade="BF"/>
          <w:sz w:val="20"/>
          <w:szCs w:val="24"/>
        </w:rPr>
      </w:pPr>
    </w:p>
    <w:p w14:paraId="69C03588" w14:textId="0F247310" w:rsidR="009951FE" w:rsidRPr="00323B47" w:rsidRDefault="009951FE" w:rsidP="006864CD">
      <w:pPr>
        <w:tabs>
          <w:tab w:val="left" w:pos="407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Materijalni uvjeti i ljudski potencijali</w:t>
      </w:r>
    </w:p>
    <w:p w14:paraId="0CD85B41" w14:textId="4404676D" w:rsidR="00220F64" w:rsidRDefault="00220F64" w:rsidP="00220F64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sklopu Erasmus+ projekta Makeover razreda uspješno su odrađene tri od predviđene četiri mobilnosti. Unatoč pandemiji, profesorice Ana Mari Blažević, </w:t>
      </w:r>
      <w:r w:rsidR="0064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Karolina Dasović, </w:t>
      </w: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Sandra Matković i Kristina Kaučić sudjelovale su na odabranim strukturiranim tečajevima te stekle nova znanja i vještine.</w:t>
      </w:r>
    </w:p>
    <w:p w14:paraId="0A08091A" w14:textId="0229DF75" w:rsidR="00CF4D2A" w:rsidRPr="00323B47" w:rsidRDefault="00CF4D2A" w:rsidP="00CF4D2A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D2A">
        <w:rPr>
          <w:rFonts w:ascii="Times New Roman" w:hAnsi="Times New Roman" w:cs="Times New Roman"/>
          <w:color w:val="000000" w:themeColor="text1"/>
          <w:sz w:val="24"/>
          <w:szCs w:val="24"/>
        </w:rPr>
        <w:t>U sklopu Erasmus+ projekta Vještine za budućnost 15 učenika i dvije nastavnice otputovali su u mjesto Braga u Portugal. Pet strojarskih računalnih tehničara, 5 agrotehničara i 5 CNC operatera tri su tjedna obavljati stručnu praksu u portugalskim tvrtkama, a u slobodno vrijeme i vikendima putovali Portugalom kako bi upoznali kulturu ove zemlje.</w:t>
      </w:r>
    </w:p>
    <w:p w14:paraId="2C9CDAE9" w14:textId="3A49307D" w:rsidR="00B40600" w:rsidRDefault="00220F64" w:rsidP="00B40600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F64">
        <w:rPr>
          <w:rFonts w:ascii="Times New Roman" w:hAnsi="Times New Roman" w:cs="Times New Roman"/>
          <w:color w:val="000000" w:themeColor="text1"/>
          <w:sz w:val="24"/>
          <w:szCs w:val="24"/>
        </w:rPr>
        <w:t>U organizaciji Uprave za stručnu podršku razvoju poljoprivrede i ribarstva pri Ministarstvu poljoprivrede i Srednje škole Donji Miholjac, na školskom poljoprivrednom pokušalištu "Janjevci" održana je stručno-edukacijska demonstracijska aktivnost na otvorenom pod nazivom "Prikaz osnovne obrade tla - oranje s dva tipa pluga, ravnja</w:t>
      </w:r>
      <w:r w:rsidR="00B40600">
        <w:rPr>
          <w:rFonts w:ascii="Times New Roman" w:hAnsi="Times New Roman" w:cs="Times New Roman"/>
          <w:color w:val="000000" w:themeColor="text1"/>
          <w:sz w:val="24"/>
          <w:szCs w:val="24"/>
        </w:rPr>
        <w:t>k i premetnjak"</w:t>
      </w:r>
    </w:p>
    <w:p w14:paraId="24D601CE" w14:textId="2581AED8" w:rsidR="00323B47" w:rsidRDefault="00323B47" w:rsidP="00B40600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Dani strukovnih učitelja</w:t>
      </w:r>
    </w:p>
    <w:p w14:paraId="241BB337" w14:textId="1B6E37B7" w:rsidR="00B40600" w:rsidRDefault="00B40600" w:rsidP="00B40600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13.6.2022. </w:t>
      </w: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tehnički pregled nove zgrade škole bez ijedne primjedbe</w:t>
      </w:r>
    </w:p>
    <w:p w14:paraId="6E5C2166" w14:textId="77777777" w:rsidR="00323B47" w:rsidRDefault="00323B47" w:rsidP="00323B47">
      <w:pPr>
        <w:pStyle w:val="Odlomakpopisa"/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4FA8B" w14:textId="690A016A" w:rsidR="00B40600" w:rsidRPr="00B40600" w:rsidRDefault="00323B47" w:rsidP="00323B47">
      <w:pPr>
        <w:pStyle w:val="Odlomakpopisa"/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406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1FE2DD83" wp14:editId="7862D556">
            <wp:extent cx="3390900" cy="21526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8205297_1057686018207152_6087437379713223454_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81" b="28481"/>
                    <a:stretch/>
                  </pic:blipFill>
                  <pic:spPr bwMode="auto">
                    <a:xfrm>
                      <a:off x="0" y="0"/>
                      <a:ext cx="3396950" cy="215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485AE" w14:textId="77777777" w:rsidR="00323B47" w:rsidRDefault="00323B47" w:rsidP="009951FE">
      <w:pPr>
        <w:tabs>
          <w:tab w:val="left" w:pos="4070"/>
        </w:tabs>
        <w:jc w:val="both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</w:rPr>
      </w:pPr>
    </w:p>
    <w:p w14:paraId="619BC842" w14:textId="5B341ECD" w:rsidR="00EF0C44" w:rsidRPr="00323B47" w:rsidRDefault="00EF0C44" w:rsidP="00EF0C44">
      <w:pPr>
        <w:tabs>
          <w:tab w:val="left" w:pos="407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Stručni izleti i eksurzije</w:t>
      </w:r>
    </w:p>
    <w:p w14:paraId="40A47E7F" w14:textId="1255EF92" w:rsidR="00EF0C44" w:rsidRDefault="00EF0C44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posjetili </w:t>
      </w: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23. proljetni međunarodni bjelovarski sajam poljopriv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rede, gospodarstva i obrtništva</w:t>
      </w:r>
    </w:p>
    <w:p w14:paraId="1268F0F7" w14:textId="251BA944" w:rsidR="00EF0C44" w:rsidRDefault="00EF0C44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posjetili </w:t>
      </w: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tvrtku Kanaan</w:t>
      </w:r>
    </w:p>
    <w:p w14:paraId="56A58B06" w14:textId="00D57790" w:rsidR="00EF0C44" w:rsidRDefault="00EF0C44" w:rsidP="00323B47">
      <w:pPr>
        <w:pStyle w:val="Odlomakpopisa"/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su sudjelovali na </w:t>
      </w:r>
      <w:r w:rsidRPr="00EF0C44">
        <w:rPr>
          <w:rFonts w:ascii="Times New Roman" w:hAnsi="Times New Roman" w:cs="Times New Roman"/>
          <w:color w:val="000000" w:themeColor="text1"/>
          <w:sz w:val="24"/>
          <w:szCs w:val="24"/>
        </w:rPr>
        <w:t>trodnevnoj ekskurziji u Istri. Obišli su Hum,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otovun, Pulu, Brijune i Opatiju</w:t>
      </w:r>
    </w:p>
    <w:p w14:paraId="696635B7" w14:textId="112796C2" w:rsidR="00323B47" w:rsidRDefault="00B40600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600">
        <w:rPr>
          <w:rFonts w:ascii="Times New Roman" w:hAnsi="Times New Roman" w:cs="Times New Roman"/>
          <w:color w:val="000000" w:themeColor="text1"/>
          <w:sz w:val="24"/>
          <w:szCs w:val="24"/>
        </w:rPr>
        <w:t>posjet tvornici kombajna Same Deutz Fahr žetelice d.o.o. u Županji</w:t>
      </w:r>
      <w:r w:rsidR="0032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Šumarskom muzeju u Bošnjacima</w:t>
      </w:r>
    </w:p>
    <w:p w14:paraId="7AB9CC42" w14:textId="4450C36E" w:rsidR="00323B47" w:rsidRPr="00323B47" w:rsidRDefault="00323B47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F0C44"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čenici sudjelovali u eventu pod nazivom Coffe  &amp; Tea Experience Day</w:t>
      </w:r>
    </w:p>
    <w:p w14:paraId="108F1AEE" w14:textId="77777777" w:rsidR="00323B47" w:rsidRDefault="00323B47" w:rsidP="00323B47">
      <w:p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73D36" w14:textId="77777777" w:rsidR="00323B47" w:rsidRDefault="00323B47" w:rsidP="00323B47">
      <w:p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4A705" w14:textId="36CF4BD2" w:rsidR="00323B47" w:rsidRDefault="00323B47" w:rsidP="00323B47">
      <w:p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DE45" w14:textId="39170417" w:rsidR="00323B47" w:rsidRPr="00323B47" w:rsidRDefault="00323B47" w:rsidP="00323B47">
      <w:pPr>
        <w:tabs>
          <w:tab w:val="left" w:pos="407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B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Suradnja unutar ustanove i s ostalim dionicama lokalne zajednice</w:t>
      </w:r>
    </w:p>
    <w:p w14:paraId="6E10F22D" w14:textId="77777777" w:rsidR="00323B47" w:rsidRPr="00323B47" w:rsidRDefault="00323B47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posjet psima u skloništu udruge Boby DM i donacija hrane</w:t>
      </w:r>
    </w:p>
    <w:p w14:paraId="1B27A4E2" w14:textId="77777777" w:rsidR="00323B47" w:rsidRPr="00323B47" w:rsidRDefault="00323B47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školski projekt R/R/R i NE plastici!</w:t>
      </w:r>
    </w:p>
    <w:p w14:paraId="5AED2161" w14:textId="77777777" w:rsidR="00323B47" w:rsidRPr="00323B47" w:rsidRDefault="00323B47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uređenje središta grada povodom blagdana</w:t>
      </w:r>
    </w:p>
    <w:p w14:paraId="562677AE" w14:textId="77777777" w:rsidR="00323B47" w:rsidRPr="00323B47" w:rsidRDefault="00323B47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„Zasadi stablo, ne budi panj!“ – nacionalna kampanja</w:t>
      </w:r>
    </w:p>
    <w:p w14:paraId="1CCA2834" w14:textId="77777777" w:rsidR="00323B47" w:rsidRPr="00323B47" w:rsidRDefault="00323B47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B47">
        <w:rPr>
          <w:rFonts w:ascii="Times New Roman" w:hAnsi="Times New Roman" w:cs="Times New Roman"/>
          <w:color w:val="000000" w:themeColor="text1"/>
          <w:sz w:val="24"/>
          <w:szCs w:val="24"/>
        </w:rPr>
        <w:t>dobrovoljno darivanje krvi</w:t>
      </w:r>
    </w:p>
    <w:p w14:paraId="75EAC938" w14:textId="7C3C1065" w:rsidR="00EF0C44" w:rsidRDefault="00323B47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škola podržala Gradsku knjižnicu Grada Donjeg Miholjca u realizaciji projekta postavljanja kućica za knjige</w:t>
      </w:r>
    </w:p>
    <w:p w14:paraId="274DF5D1" w14:textId="633F179A" w:rsidR="00C00395" w:rsidRDefault="00C00395" w:rsidP="00323B47">
      <w:pPr>
        <w:pStyle w:val="Odlomakpopisa"/>
        <w:numPr>
          <w:ilvl w:val="0"/>
          <w:numId w:val="4"/>
        </w:numPr>
        <w:tabs>
          <w:tab w:val="left" w:pos="40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odlazak u mirovinu troje nastavnika Silva Vidaković- Romanić, Ivna Kiš i Matija Čukić</w:t>
      </w:r>
    </w:p>
    <w:p w14:paraId="6F8618C8" w14:textId="767A69DA" w:rsidR="00323B47" w:rsidRDefault="00C00395" w:rsidP="00C00395">
      <w:pPr>
        <w:tabs>
          <w:tab w:val="left" w:pos="40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36AF80AC" wp14:editId="0417A51E">
            <wp:extent cx="2667000" cy="20002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ber_slika_2022-10-03_11-21-28-9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45" cy="20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63CC4AA2" wp14:editId="6F464964">
            <wp:extent cx="2733675" cy="2050256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05809439_5225631284214607_8638744166559330660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28" cy="205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B905" w14:textId="7B35D326" w:rsidR="00C00395" w:rsidRDefault="00C00395" w:rsidP="00C00395">
      <w:pPr>
        <w:tabs>
          <w:tab w:val="left" w:pos="40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24CF1" w14:textId="1C7EA85F" w:rsidR="00C00395" w:rsidRDefault="00C00395" w:rsidP="00C00395">
      <w:pPr>
        <w:tabs>
          <w:tab w:val="left" w:pos="40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E10CA" w14:textId="40F6A0EC" w:rsidR="00C00395" w:rsidRDefault="00C00395" w:rsidP="00C00395">
      <w:pPr>
        <w:tabs>
          <w:tab w:val="left" w:pos="40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Izvješće izradila:</w:t>
      </w:r>
    </w:p>
    <w:p w14:paraId="50884657" w14:textId="7455B814" w:rsidR="00C00395" w:rsidRPr="00323B47" w:rsidRDefault="00C00395" w:rsidP="00C00395">
      <w:pPr>
        <w:tabs>
          <w:tab w:val="left" w:pos="40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Mirta Grozdanić Falamić, prof. pedagog</w:t>
      </w:r>
    </w:p>
    <w:sectPr w:rsidR="00C00395" w:rsidRPr="0032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24E8" w14:textId="77777777" w:rsidR="00F668EA" w:rsidRDefault="00F668EA" w:rsidP="001B6000">
      <w:pPr>
        <w:spacing w:after="0" w:line="240" w:lineRule="auto"/>
      </w:pPr>
      <w:r>
        <w:separator/>
      </w:r>
    </w:p>
  </w:endnote>
  <w:endnote w:type="continuationSeparator" w:id="0">
    <w:p w14:paraId="3D3771BF" w14:textId="77777777" w:rsidR="00F668EA" w:rsidRDefault="00F668EA" w:rsidP="001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A05E" w14:textId="77777777" w:rsidR="00F668EA" w:rsidRDefault="00F668EA" w:rsidP="001B6000">
      <w:pPr>
        <w:spacing w:after="0" w:line="240" w:lineRule="auto"/>
      </w:pPr>
      <w:r>
        <w:separator/>
      </w:r>
    </w:p>
  </w:footnote>
  <w:footnote w:type="continuationSeparator" w:id="0">
    <w:p w14:paraId="17860C54" w14:textId="77777777" w:rsidR="00F668EA" w:rsidRDefault="00F668EA" w:rsidP="001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17B8"/>
      </v:shape>
    </w:pict>
  </w:numPicBullet>
  <w:abstractNum w:abstractNumId="0" w15:restartNumberingAfterBreak="0">
    <w:nsid w:val="325E7652"/>
    <w:multiLevelType w:val="hybridMultilevel"/>
    <w:tmpl w:val="64FC9C0E"/>
    <w:lvl w:ilvl="0" w:tplc="2A267FD4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9A8"/>
    <w:multiLevelType w:val="hybridMultilevel"/>
    <w:tmpl w:val="3B64F3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3A8F"/>
    <w:multiLevelType w:val="hybridMultilevel"/>
    <w:tmpl w:val="7C5AE82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E4480"/>
    <w:multiLevelType w:val="hybridMultilevel"/>
    <w:tmpl w:val="124C729A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B1"/>
    <w:rsid w:val="00037989"/>
    <w:rsid w:val="00080220"/>
    <w:rsid w:val="00083E6E"/>
    <w:rsid w:val="000A2718"/>
    <w:rsid w:val="000D67DE"/>
    <w:rsid w:val="00106A62"/>
    <w:rsid w:val="001222EC"/>
    <w:rsid w:val="00142778"/>
    <w:rsid w:val="00146A66"/>
    <w:rsid w:val="00186670"/>
    <w:rsid w:val="001B6000"/>
    <w:rsid w:val="001E040D"/>
    <w:rsid w:val="001E559B"/>
    <w:rsid w:val="00200296"/>
    <w:rsid w:val="002165C0"/>
    <w:rsid w:val="002168BB"/>
    <w:rsid w:val="00217599"/>
    <w:rsid w:val="00220512"/>
    <w:rsid w:val="00220F64"/>
    <w:rsid w:val="00227D5C"/>
    <w:rsid w:val="0027114A"/>
    <w:rsid w:val="00297527"/>
    <w:rsid w:val="002C6646"/>
    <w:rsid w:val="00323B47"/>
    <w:rsid w:val="0034494B"/>
    <w:rsid w:val="003457EA"/>
    <w:rsid w:val="003822C3"/>
    <w:rsid w:val="00383490"/>
    <w:rsid w:val="003B35C5"/>
    <w:rsid w:val="003D4EA6"/>
    <w:rsid w:val="00414EF7"/>
    <w:rsid w:val="00434E55"/>
    <w:rsid w:val="00436F29"/>
    <w:rsid w:val="00442360"/>
    <w:rsid w:val="0046691A"/>
    <w:rsid w:val="00484FB1"/>
    <w:rsid w:val="00491D8A"/>
    <w:rsid w:val="00532CD6"/>
    <w:rsid w:val="00537CA4"/>
    <w:rsid w:val="0057000E"/>
    <w:rsid w:val="00591AEA"/>
    <w:rsid w:val="005922F4"/>
    <w:rsid w:val="0059640E"/>
    <w:rsid w:val="005A0BF1"/>
    <w:rsid w:val="005B17E2"/>
    <w:rsid w:val="005B7E74"/>
    <w:rsid w:val="00603CFB"/>
    <w:rsid w:val="00606D23"/>
    <w:rsid w:val="00632C77"/>
    <w:rsid w:val="00637EEC"/>
    <w:rsid w:val="006416F5"/>
    <w:rsid w:val="00643EFF"/>
    <w:rsid w:val="006864CD"/>
    <w:rsid w:val="006964A6"/>
    <w:rsid w:val="006A2FDC"/>
    <w:rsid w:val="006B4A4E"/>
    <w:rsid w:val="006D458F"/>
    <w:rsid w:val="006D49B7"/>
    <w:rsid w:val="006E4CF0"/>
    <w:rsid w:val="006F1264"/>
    <w:rsid w:val="006F6EFA"/>
    <w:rsid w:val="00707F02"/>
    <w:rsid w:val="00715E1B"/>
    <w:rsid w:val="00727309"/>
    <w:rsid w:val="007A4F11"/>
    <w:rsid w:val="007A7386"/>
    <w:rsid w:val="007D61A1"/>
    <w:rsid w:val="007F22FE"/>
    <w:rsid w:val="0083544F"/>
    <w:rsid w:val="00874B5E"/>
    <w:rsid w:val="0088182E"/>
    <w:rsid w:val="00881A97"/>
    <w:rsid w:val="008B6608"/>
    <w:rsid w:val="008C183B"/>
    <w:rsid w:val="008D23EF"/>
    <w:rsid w:val="008E58AE"/>
    <w:rsid w:val="0090108B"/>
    <w:rsid w:val="00913BAE"/>
    <w:rsid w:val="00955BAB"/>
    <w:rsid w:val="00972DDD"/>
    <w:rsid w:val="00984FCB"/>
    <w:rsid w:val="009951FE"/>
    <w:rsid w:val="009B5676"/>
    <w:rsid w:val="009D52E4"/>
    <w:rsid w:val="00A14CD9"/>
    <w:rsid w:val="00A1662A"/>
    <w:rsid w:val="00A35867"/>
    <w:rsid w:val="00A93023"/>
    <w:rsid w:val="00A9457B"/>
    <w:rsid w:val="00AD2DDB"/>
    <w:rsid w:val="00B057D9"/>
    <w:rsid w:val="00B27EF8"/>
    <w:rsid w:val="00B40600"/>
    <w:rsid w:val="00B8150A"/>
    <w:rsid w:val="00B9194A"/>
    <w:rsid w:val="00BA6EA6"/>
    <w:rsid w:val="00BC3C7D"/>
    <w:rsid w:val="00BD47CE"/>
    <w:rsid w:val="00C00395"/>
    <w:rsid w:val="00C031F3"/>
    <w:rsid w:val="00C24D3B"/>
    <w:rsid w:val="00C30488"/>
    <w:rsid w:val="00C830FD"/>
    <w:rsid w:val="00C87EFC"/>
    <w:rsid w:val="00CD2921"/>
    <w:rsid w:val="00CD6DF7"/>
    <w:rsid w:val="00CE1631"/>
    <w:rsid w:val="00CE1DE2"/>
    <w:rsid w:val="00CF4D2A"/>
    <w:rsid w:val="00D14228"/>
    <w:rsid w:val="00D31129"/>
    <w:rsid w:val="00D36010"/>
    <w:rsid w:val="00D60897"/>
    <w:rsid w:val="00D71F20"/>
    <w:rsid w:val="00DB230F"/>
    <w:rsid w:val="00DB56A2"/>
    <w:rsid w:val="00DC2540"/>
    <w:rsid w:val="00DC5647"/>
    <w:rsid w:val="00DE0D68"/>
    <w:rsid w:val="00E10F24"/>
    <w:rsid w:val="00E476E9"/>
    <w:rsid w:val="00E56E35"/>
    <w:rsid w:val="00EC1E0B"/>
    <w:rsid w:val="00ED1109"/>
    <w:rsid w:val="00ED4B39"/>
    <w:rsid w:val="00EE2022"/>
    <w:rsid w:val="00EF0C44"/>
    <w:rsid w:val="00EF0E69"/>
    <w:rsid w:val="00EF34F0"/>
    <w:rsid w:val="00F13FBE"/>
    <w:rsid w:val="00F15569"/>
    <w:rsid w:val="00F668EA"/>
    <w:rsid w:val="00F777C0"/>
    <w:rsid w:val="00F84491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CE77"/>
  <w15:chartTrackingRefBased/>
  <w15:docId w15:val="{2D2C57DE-685E-4373-9308-83417995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1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Jednostavnatablica1"/>
    <w:uiPriority w:val="39"/>
    <w:rsid w:val="0044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CD29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D29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1">
    <w:name w:val="Plain Table 1"/>
    <w:basedOn w:val="Obinatablica"/>
    <w:uiPriority w:val="41"/>
    <w:rsid w:val="00CD29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0379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odernatablica">
    <w:name w:val="Table Contemporary"/>
    <w:basedOn w:val="Obinatablica"/>
    <w:uiPriority w:val="99"/>
    <w:semiHidden/>
    <w:unhideWhenUsed/>
    <w:rsid w:val="00CD29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Klasinatablica2">
    <w:name w:val="Table Classic 2"/>
    <w:basedOn w:val="Obinatablica"/>
    <w:uiPriority w:val="99"/>
    <w:semiHidden/>
    <w:unhideWhenUsed/>
    <w:rsid w:val="002205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205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1B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6000"/>
  </w:style>
  <w:style w:type="paragraph" w:styleId="Podnoje">
    <w:name w:val="footer"/>
    <w:basedOn w:val="Normal"/>
    <w:link w:val="PodnojeChar"/>
    <w:uiPriority w:val="99"/>
    <w:unhideWhenUsed/>
    <w:rsid w:val="001B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6000"/>
  </w:style>
  <w:style w:type="paragraph" w:styleId="Odlomakpopisa">
    <w:name w:val="List Paragraph"/>
    <w:basedOn w:val="Normal"/>
    <w:uiPriority w:val="34"/>
    <w:qFormat/>
    <w:rsid w:val="001B6000"/>
    <w:pPr>
      <w:ind w:left="720"/>
      <w:contextualSpacing/>
    </w:pPr>
  </w:style>
  <w:style w:type="table" w:styleId="Svijetlatablicareetke1-isticanje2">
    <w:name w:val="Grid Table 1 Light Accent 3"/>
    <w:basedOn w:val="Obinatablica"/>
    <w:uiPriority w:val="46"/>
    <w:rsid w:val="009B567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Nenad Perić</cp:lastModifiedBy>
  <cp:revision>2</cp:revision>
  <dcterms:created xsi:type="dcterms:W3CDTF">2022-10-07T10:22:00Z</dcterms:created>
  <dcterms:modified xsi:type="dcterms:W3CDTF">2022-10-07T10:22:00Z</dcterms:modified>
</cp:coreProperties>
</file>